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BAE9">
      <w:pPr>
        <w:spacing w:line="520" w:lineRule="exact"/>
        <w:jc w:val="center"/>
        <w:rPr>
          <w:rStyle w:val="11"/>
          <w:rFonts w:hint="eastAsia" w:ascii="宋体" w:hAnsi="宋体" w:eastAsia="宋体"/>
          <w:sz w:val="28"/>
          <w:shd w:val="clear" w:color="auto" w:fill="FFFFFF"/>
          <w:lang w:eastAsia="zh-CN"/>
        </w:rPr>
      </w:pPr>
      <w:r>
        <w:rPr>
          <w:rStyle w:val="11"/>
          <w:rFonts w:hint="eastAsia" w:ascii="宋体" w:hAnsi="宋体"/>
          <w:sz w:val="28"/>
          <w:shd w:val="clear" w:color="auto" w:fill="FFFFFF"/>
          <w:lang w:eastAsia="zh-CN"/>
        </w:rPr>
        <w:t>河南省税务干部学校3号学员宿舍楼维修改造项目</w:t>
      </w:r>
    </w:p>
    <w:p w14:paraId="55CA8B09">
      <w:pPr>
        <w:spacing w:line="360" w:lineRule="auto"/>
        <w:jc w:val="center"/>
        <w:rPr>
          <w:rStyle w:val="11"/>
          <w:rFonts w:hint="eastAsia" w:eastAsia="宋体"/>
          <w:sz w:val="28"/>
          <w:shd w:val="clear" w:color="auto" w:fill="FFFFFF"/>
          <w:lang w:eastAsia="zh-CN"/>
        </w:rPr>
      </w:pPr>
      <w:r>
        <w:rPr>
          <w:rStyle w:val="11"/>
          <w:rFonts w:hint="eastAsia"/>
          <w:sz w:val="28"/>
          <w:shd w:val="clear" w:color="auto" w:fill="FFFFFF"/>
        </w:rPr>
        <w:t>中标结果公</w:t>
      </w:r>
      <w:r>
        <w:rPr>
          <w:rStyle w:val="11"/>
          <w:rFonts w:hint="eastAsia"/>
          <w:sz w:val="28"/>
          <w:shd w:val="clear" w:color="auto" w:fill="FFFFFF"/>
          <w:lang w:val="en-US" w:eastAsia="zh-CN"/>
        </w:rPr>
        <w:t>告</w:t>
      </w:r>
    </w:p>
    <w:p w14:paraId="5923FC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一、项目基本情况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：</w:t>
      </w:r>
    </w:p>
    <w:p w14:paraId="4C9A67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1、项目编号：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HA2025-DLGK-B0072-B00</w:t>
      </w:r>
    </w:p>
    <w:p w14:paraId="0A4A8F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2、项目名称：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河南省税务干部学校3号学员宿舍楼维修改造项目</w:t>
      </w:r>
    </w:p>
    <w:p w14:paraId="7AD04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3、招标方式：公开招标</w:t>
      </w:r>
    </w:p>
    <w:p w14:paraId="3DD0B8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4、招标公告发布日期：202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 w14:paraId="4417E3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5、评审日期：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2025年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15日</w:t>
      </w:r>
    </w:p>
    <w:p w14:paraId="7FF2AF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二、项目概况、地点、标段划分、招标范围、工期、质量要求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：</w:t>
      </w:r>
    </w:p>
    <w:p w14:paraId="117333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1、项目概况：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河南省税务干部学校3号学员宿舍楼维修改造项目位于郑州市高新区枫杨街8号，始建于2001年，2002年底投入使用，经过二十余年运行，未进行过系统的维修改造，现存在以下问题：一是楼层走廊部分吊顶脱落，存在安全隐患。二是室内地板破损严重。部分住宿房间室内地面塌陷，地板凹凸不平，已不能满足学员入住需要。三是强弱电线路老化严重。时常跳闸，存在用电安全及火灾隐患，急需改造。四是给排水管道老化。存在节约用水隐患，房间卫生间上下水管道老化严重，部分房间渗水、滴水，导致墙面翘皮脱落。五是消防设施老化严重。存在喷淋头生锈，消防水带破损，无强制排烟设备等问题，不符合消防规范要求，存在安全隐患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需进行维修改造。河南省税务干部学校3号学员宿舍楼维修改造项目，维修改造面积4344.84平方米。主要对承重系统、围护系统、建筑装饰装修系统、给排水系统、通风空调系统、电气系统、消防系统、建筑智能化系统、室内外工程等项目进行改造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1BEE6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2、项目地点：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河南省郑州市高新区枫杨街8号</w:t>
      </w:r>
      <w:r>
        <w:rPr>
          <w:rFonts w:hint="eastAsia" w:ascii="宋体" w:hAnsi="宋体" w:eastAsia="宋体" w:cs="宋体"/>
          <w:kern w:val="0"/>
          <w:sz w:val="24"/>
          <w:szCs w:val="24"/>
        </w:rPr>
        <w:t>；</w:t>
      </w:r>
    </w:p>
    <w:p w14:paraId="1B76C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3、标段划分：本项目划分一个标段；</w:t>
      </w:r>
    </w:p>
    <w:p w14:paraId="63430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4、招标范围：本项目工程施工图纸及工程量清单范围内包含的所有内容；</w:t>
      </w:r>
    </w:p>
    <w:p w14:paraId="0F12F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5、计划工期：180日历天；</w:t>
      </w:r>
    </w:p>
    <w:p w14:paraId="2A4A0B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6、质量要求：合格，符合国家现行规范和标准。</w:t>
      </w:r>
    </w:p>
    <w:p w14:paraId="7D495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三、中标情况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 w14:paraId="2AD8E1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根据评标结果、中标候选人公示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，按照国家有关规定，确定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北京百利城建筑工程有限公司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为中标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人，其他投标人未中标。</w:t>
      </w:r>
    </w:p>
    <w:p w14:paraId="70ABA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中标人：北京百利城建筑工程有限公司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shd w:val="clear" w:color="auto" w:fill="FFFFFF"/>
        </w:rPr>
        <w:t xml:space="preserve"> </w:t>
      </w:r>
    </w:p>
    <w:p w14:paraId="4B17E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shd w:val="clear" w:color="auto" w:fill="FFFFFF"/>
        </w:rPr>
        <w:t>地址：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shd w:val="clear" w:color="auto" w:fill="FFFFFF"/>
          <w:lang w:val="en-US" w:eastAsia="zh-CN"/>
        </w:rPr>
        <w:t>北京市大兴区西红门镇宏业路9号院1号楼11层1113室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  <w:t xml:space="preserve"> </w:t>
      </w:r>
    </w:p>
    <w:p w14:paraId="6C6812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  <w:t>中标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  <w:t>价：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  <w:t>6182840.60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  <w:t>元    得分：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  <w:lang w:val="en-US" w:eastAsia="zh-CN"/>
        </w:rPr>
        <w:t>77.01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  <w:t>分</w:t>
      </w:r>
    </w:p>
    <w:p w14:paraId="5ADD9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工期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eastAsia="zh-CN"/>
        </w:rPr>
        <w:t>：180日历天</w:t>
      </w:r>
    </w:p>
    <w:p w14:paraId="4976A6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质量：合格，符合国家现行规范和标准</w:t>
      </w:r>
    </w:p>
    <w:p w14:paraId="2F237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缺陷责任期：24个月</w:t>
      </w:r>
    </w:p>
    <w:p w14:paraId="71974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项目经理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 xml:space="preserve">刘天华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证书编号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eastAsia="zh-CN"/>
        </w:rPr>
        <w:t>：京1112017201850089</w:t>
      </w:r>
    </w:p>
    <w:p w14:paraId="0BE90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企业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业绩：</w:t>
      </w:r>
    </w:p>
    <w:p w14:paraId="1507E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业绩一：某部保定易县、石家庄高新区灾损恢复工程</w:t>
      </w:r>
    </w:p>
    <w:p w14:paraId="01E2F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业绩二：中国铁塔北京市分公司2024年海赋国际A座综合生产用房食堂改造项目</w:t>
      </w:r>
    </w:p>
    <w:p w14:paraId="55A3E0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业绩三：全国对台干部培训中心4号楼室内装修工程</w:t>
      </w:r>
    </w:p>
    <w:p w14:paraId="6C7F39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业绩四：石景山某部办公区改造工程</w:t>
      </w:r>
    </w:p>
    <w:p w14:paraId="0AF64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业绩五：北京太阳花酒店装修改造工程</w:t>
      </w:r>
    </w:p>
    <w:p w14:paraId="007807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</w:rPr>
        <w:t>项目经理业绩：</w:t>
      </w:r>
    </w:p>
    <w:p w14:paraId="7B04A9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业绩一：某部保定易县、石家庄高新区灾损恢复工程</w:t>
      </w:r>
    </w:p>
    <w:p w14:paraId="48256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shd w:val="clear" w:color="auto" w:fill="FFFFFF"/>
          <w:lang w:val="en-US" w:eastAsia="zh-CN"/>
        </w:rPr>
        <w:t>业绩二：中国铁塔北京市分公司2024年海赋国际A座综合生产用房食堂改造项目</w:t>
      </w:r>
    </w:p>
    <w:p w14:paraId="6B613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四、代理服务收费标准及金额：</w:t>
      </w:r>
    </w:p>
    <w:p w14:paraId="5C791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本项目代理费收费标准：按照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  <w:t>河南省招标投标协会（豫招协[2023]002号）河南省招标代理服务收费指导意见文件规定招标代理服务费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val="en-US" w:eastAsia="zh-CN"/>
        </w:rPr>
        <w:t>计算结果的80%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  <w:t>收取招标代理服务费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  <w:t>由中标人领取中标通知书时一次性向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val="en-US" w:eastAsia="zh-CN"/>
        </w:rPr>
        <w:t>招标代理机构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  <w:t>支付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。本项目代理费总金额：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val="en-US" w:eastAsia="zh-CN"/>
        </w:rPr>
        <w:t>4.8224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万元（人民币）。</w:t>
      </w:r>
    </w:p>
    <w:p w14:paraId="5F26D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五、中标公告发布的媒介及中标公告期限：</w:t>
      </w:r>
    </w:p>
    <w:p w14:paraId="6A691F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在《中国政府采购网》《中国招标投标公共服务平台》《阳光易招公共资源交易平台》和《国家税务总局河南省税务局门户网站》</w:t>
      </w:r>
      <w:r>
        <w:rPr>
          <w:rFonts w:hint="eastAsia" w:ascii="宋体" w:hAnsi="宋体" w:eastAsia="宋体" w:cs="宋体"/>
          <w:sz w:val="24"/>
          <w:szCs w:val="24"/>
        </w:rPr>
        <w:t>上同时发布。公告期限为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1个工作</w:t>
      </w:r>
      <w:r>
        <w:rPr>
          <w:rFonts w:hint="eastAsia" w:ascii="宋体" w:hAnsi="宋体" w:eastAsia="宋体" w:cs="宋体"/>
          <w:sz w:val="24"/>
          <w:szCs w:val="24"/>
        </w:rPr>
        <w:t>日。</w:t>
      </w:r>
    </w:p>
    <w:p w14:paraId="42F050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六、其他补充事宜：</w:t>
      </w:r>
    </w:p>
    <w:p w14:paraId="72376C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1.评审专家名单：</w:t>
      </w:r>
      <w:r>
        <w:rPr>
          <w:rFonts w:hint="eastAsia" w:ascii="宋体" w:hAnsi="宋体"/>
          <w:color w:val="auto"/>
          <w:sz w:val="24"/>
          <w:lang w:eastAsia="zh-CN"/>
        </w:rPr>
        <w:t>李书治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/>
          <w:color w:val="auto"/>
          <w:sz w:val="24"/>
          <w:lang w:val="en-US" w:eastAsia="zh-CN"/>
        </w:rPr>
        <w:t>代艳艳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、</w:t>
      </w:r>
      <w:r>
        <w:rPr>
          <w:rFonts w:hint="eastAsia" w:ascii="宋体" w:hAnsi="宋体"/>
          <w:color w:val="auto"/>
          <w:sz w:val="24"/>
          <w:lang w:val="en-US" w:eastAsia="zh-CN"/>
        </w:rPr>
        <w:t>刘长春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、</w:t>
      </w:r>
      <w:r>
        <w:rPr>
          <w:rFonts w:hint="eastAsia" w:ascii="宋体" w:hAnsi="宋体"/>
          <w:color w:val="auto"/>
          <w:sz w:val="24"/>
          <w:lang w:val="en-US" w:eastAsia="zh-CN"/>
        </w:rPr>
        <w:t>杨东博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、</w:t>
      </w:r>
      <w:r>
        <w:rPr>
          <w:rFonts w:hint="eastAsia" w:ascii="宋体" w:hAnsi="宋体"/>
          <w:color w:val="auto"/>
          <w:sz w:val="24"/>
          <w:lang w:val="en-US" w:eastAsia="zh-CN"/>
        </w:rPr>
        <w:t>朱永刚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（招标人代表）</w:t>
      </w:r>
    </w:p>
    <w:p w14:paraId="7E0C32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监督单位：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河南省税务干部学校</w:t>
      </w:r>
    </w:p>
    <w:p w14:paraId="573311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 址：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郑州市高新区枫杨街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8号</w:t>
      </w:r>
    </w:p>
    <w:p w14:paraId="6FAB6A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电 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0371-67991308</w:t>
      </w:r>
    </w:p>
    <w:p w14:paraId="013F22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七、凡对本次公告内容提出询问，请按以下方式联系</w:t>
      </w:r>
    </w:p>
    <w:p w14:paraId="2457DB65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0" w:name="OLE_LINK10"/>
      <w:bookmarkStart w:id="1" w:name="OLE_LINK9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河南省税务干部学校</w:t>
      </w:r>
    </w:p>
    <w:p w14:paraId="3EC61AC5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 址：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郑州市高新区枫杨街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8号</w:t>
      </w:r>
    </w:p>
    <w:p w14:paraId="6A67DA07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朱永刚</w:t>
      </w:r>
    </w:p>
    <w:p w14:paraId="06819283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  话：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15637819178</w:t>
      </w:r>
    </w:p>
    <w:p w14:paraId="06BF94E0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招标代理机构：河南招标采购服务有限公司</w:t>
      </w:r>
    </w:p>
    <w:p w14:paraId="4B17CA37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 址：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郑州市纬四路13号</w:t>
      </w:r>
    </w:p>
    <w:p w14:paraId="5E6F5DBA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冯新生 张庆波</w:t>
      </w:r>
    </w:p>
    <w:p w14:paraId="01062958">
      <w:pPr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  话：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0371-65993522</w:t>
      </w:r>
    </w:p>
    <w:p w14:paraId="03E943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bookmarkEnd w:id="0"/>
    <w:bookmarkEnd w:id="1"/>
    <w:p w14:paraId="7E0EC0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2025年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 w14:paraId="0EC00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GoBack"/>
      <w:bookmarkEnd w:id="2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7707F"/>
    <w:rsid w:val="06FA7ABB"/>
    <w:rsid w:val="080D690E"/>
    <w:rsid w:val="0ACC0D02"/>
    <w:rsid w:val="0ADF27E4"/>
    <w:rsid w:val="0B093FC6"/>
    <w:rsid w:val="0BE91440"/>
    <w:rsid w:val="1A4E34E2"/>
    <w:rsid w:val="1C2A54B4"/>
    <w:rsid w:val="1D0D1432"/>
    <w:rsid w:val="1D354767"/>
    <w:rsid w:val="204C04C4"/>
    <w:rsid w:val="21780E44"/>
    <w:rsid w:val="242D23BA"/>
    <w:rsid w:val="24411CE1"/>
    <w:rsid w:val="25DF1492"/>
    <w:rsid w:val="289B767F"/>
    <w:rsid w:val="28CB3F50"/>
    <w:rsid w:val="2A992557"/>
    <w:rsid w:val="2C5F50DB"/>
    <w:rsid w:val="2E39283C"/>
    <w:rsid w:val="2F2C103E"/>
    <w:rsid w:val="303B19BB"/>
    <w:rsid w:val="30F77FD8"/>
    <w:rsid w:val="313034EA"/>
    <w:rsid w:val="322D17D7"/>
    <w:rsid w:val="362D792C"/>
    <w:rsid w:val="3C3C71E7"/>
    <w:rsid w:val="3DDF42CD"/>
    <w:rsid w:val="3F6D182A"/>
    <w:rsid w:val="3FF61D5C"/>
    <w:rsid w:val="402A442B"/>
    <w:rsid w:val="41D37CA5"/>
    <w:rsid w:val="45592BB7"/>
    <w:rsid w:val="4AA743C5"/>
    <w:rsid w:val="4B9C1A50"/>
    <w:rsid w:val="50C97249"/>
    <w:rsid w:val="57122BC6"/>
    <w:rsid w:val="57B91294"/>
    <w:rsid w:val="57D83E10"/>
    <w:rsid w:val="58FF717A"/>
    <w:rsid w:val="5A9F3E73"/>
    <w:rsid w:val="5D665A1A"/>
    <w:rsid w:val="62A0552A"/>
    <w:rsid w:val="64AD03D2"/>
    <w:rsid w:val="64C64FF0"/>
    <w:rsid w:val="673152EA"/>
    <w:rsid w:val="71BC7EA6"/>
    <w:rsid w:val="778E4093"/>
    <w:rsid w:val="788C05D2"/>
    <w:rsid w:val="796230E1"/>
    <w:rsid w:val="79DC7338"/>
    <w:rsid w:val="7C2B0102"/>
    <w:rsid w:val="7C5E2286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center"/>
      <w:outlineLvl w:val="0"/>
    </w:pPr>
    <w:rPr>
      <w:rFonts w:hint="eastAsia" w:ascii="宋体" w:hAnsi="宋体" w:eastAsia="宋体" w:cs="宋体"/>
      <w:b/>
      <w:bCs/>
      <w:kern w:val="44"/>
      <w:sz w:val="32"/>
      <w:szCs w:val="48"/>
      <w:lang w:bidi="ar"/>
    </w:rPr>
  </w:style>
  <w:style w:type="paragraph" w:styleId="2">
    <w:name w:val="heading 2"/>
    <w:basedOn w:val="1"/>
    <w:next w:val="1"/>
    <w:link w:val="12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3"/>
    <w:autoRedefine/>
    <w:semiHidden/>
    <w:unhideWhenUsed/>
    <w:qFormat/>
    <w:uiPriority w:val="0"/>
    <w:pPr>
      <w:keepNext/>
      <w:keepLines/>
      <w:spacing w:before="20" w:after="20" w:line="560" w:lineRule="exact"/>
      <w:jc w:val="center"/>
      <w:outlineLvl w:val="2"/>
    </w:pPr>
    <w:rPr>
      <w:rFonts w:ascii="宋体" w:hAnsi="宋体" w:eastAsia="宋体" w:cs="宋体"/>
      <w:b/>
      <w:bCs/>
      <w:sz w:val="28"/>
      <w:szCs w:val="28"/>
    </w:rPr>
  </w:style>
  <w:style w:type="paragraph" w:styleId="5">
    <w:name w:val="heading 4"/>
    <w:basedOn w:val="4"/>
    <w:next w:val="6"/>
    <w:link w:val="14"/>
    <w:semiHidden/>
    <w:unhideWhenUsed/>
    <w:qFormat/>
    <w:uiPriority w:val="0"/>
    <w:pPr>
      <w:keepNext/>
      <w:keepLines/>
      <w:autoSpaceDE w:val="0"/>
      <w:autoSpaceDN w:val="0"/>
      <w:spacing w:before="20" w:after="20" w:line="560" w:lineRule="exact"/>
      <w:outlineLvl w:val="3"/>
    </w:pPr>
    <w:rPr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Plain Text"/>
    <w:basedOn w:val="1"/>
    <w:qFormat/>
    <w:uiPriority w:val="0"/>
    <w:rPr>
      <w:rFonts w:ascii="宋体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1"/>
    <w:link w:val="2"/>
    <w:autoRedefine/>
    <w:qFormat/>
    <w:uiPriority w:val="0"/>
    <w:rPr>
      <w:rFonts w:ascii="宋体" w:hAnsi="宋体" w:eastAsia="宋体" w:cs="宋体"/>
      <w:b/>
      <w:bCs/>
      <w:kern w:val="0"/>
      <w:sz w:val="30"/>
      <w:szCs w:val="30"/>
    </w:rPr>
  </w:style>
  <w:style w:type="character" w:customStyle="1" w:styleId="13">
    <w:name w:val="标题 3 Char"/>
    <w:basedOn w:val="10"/>
    <w:link w:val="4"/>
    <w:autoRedefine/>
    <w:qFormat/>
    <w:uiPriority w:val="0"/>
    <w:rPr>
      <w:rFonts w:ascii="宋体" w:hAnsi="宋体" w:eastAsia="宋体" w:cs="宋体"/>
      <w:b/>
      <w:bCs/>
      <w:sz w:val="28"/>
      <w:szCs w:val="28"/>
    </w:rPr>
  </w:style>
  <w:style w:type="character" w:customStyle="1" w:styleId="14">
    <w:name w:val="标题 4 Char"/>
    <w:link w:val="5"/>
    <w:qFormat/>
    <w:uiPriority w:val="0"/>
    <w:rPr>
      <w:rFonts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1403</Words>
  <Characters>1542</Characters>
  <Lines>0</Lines>
  <Paragraphs>0</Paragraphs>
  <TotalTime>5</TotalTime>
  <ScaleCrop>false</ScaleCrop>
  <LinksUpToDate>false</LinksUpToDate>
  <CharactersWithSpaces>1562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2023-11-01T10:40:00Z</dcterms:created>
  <dc:creator>administrato</dc:creator>
  <cp:lastModifiedBy>Administrator</cp:lastModifiedBy>
  <cp:lastPrinted>2025-08-19T04:57:00Z</cp:lastPrinted>
  <dcterms:modified xsi:type="dcterms:W3CDTF">2025-09-23T04:18:49Z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2F90D452804D4711B069DDD8A8A9BDCF_12</vt:lpwstr>
  </property>
  <property fmtid="{D5CDD505-2E9C-101B-9397-08002B2CF9AE}" pid="4" name="KSOTemplateDocerSaveRecord">
    <vt:lpwstr>eyJoZGlkIjoiYjAwZmViMzYwOWEwODU5N2E0MmJjNjI0M2EzOGRiZmYiLCJ1c2VySWQiOiIxNzM4ODg5MjQzIn0=</vt:lpwstr>
  </property>
</Properties>
</file>