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ABECC">
      <w:pPr>
        <w:ind w:firstLine="0" w:firstLineChars="0"/>
        <w:jc w:val="center"/>
        <w:rPr>
          <w:rFonts w:hint="eastAsia" w:ascii="宋体" w:hAnsi="宋体" w:cs="宋体"/>
          <w:b/>
          <w:color w:val="auto"/>
          <w:highlight w:val="none"/>
          <w:lang w:bidi="ar"/>
        </w:rPr>
      </w:pPr>
      <w:bookmarkStart w:id="0" w:name="_Toc299637792"/>
      <w:bookmarkStart w:id="1" w:name="_Toc256956344"/>
      <w:bookmarkStart w:id="2" w:name="_Toc280876729"/>
      <w:bookmarkStart w:id="3" w:name="_Toc391119461"/>
      <w:bookmarkStart w:id="4" w:name="_Toc271554723"/>
      <w:bookmarkStart w:id="5" w:name="_Toc7476"/>
      <w:bookmarkStart w:id="6" w:name="OLE_LINK5"/>
      <w:r>
        <w:rPr>
          <w:rFonts w:hint="eastAsia" w:ascii="宋体" w:hAnsi="宋体" w:cs="宋体"/>
          <w:b/>
          <w:color w:val="auto"/>
          <w:highlight w:val="none"/>
          <w:lang w:bidi="ar"/>
        </w:rPr>
        <w:t>郑州市轨道交通城郊线2025-2026年电客车车辆架修项目01包</w:t>
      </w:r>
    </w:p>
    <w:p w14:paraId="55EB6162">
      <w:pPr>
        <w:ind w:firstLine="0" w:firstLineChars="0"/>
        <w:jc w:val="center"/>
        <w:rPr>
          <w:rFonts w:hint="eastAsia" w:ascii="宋体" w:hAnsi="宋体" w:cs="宋体"/>
          <w:b/>
          <w:color w:val="auto"/>
          <w:sz w:val="21"/>
          <w:szCs w:val="21"/>
          <w:highlight w:val="none"/>
          <w:lang w:bidi="ar"/>
        </w:rPr>
      </w:pPr>
      <w:r>
        <w:rPr>
          <w:rFonts w:hint="eastAsia" w:ascii="宋体" w:hAnsi="宋体" w:cs="宋体"/>
          <w:b/>
          <w:color w:val="auto"/>
          <w:highlight w:val="none"/>
          <w:lang w:bidi="ar"/>
        </w:rPr>
        <w:t>招标公告</w:t>
      </w:r>
    </w:p>
    <w:bookmarkEnd w:id="0"/>
    <w:bookmarkEnd w:id="1"/>
    <w:bookmarkEnd w:id="2"/>
    <w:bookmarkEnd w:id="3"/>
    <w:bookmarkEnd w:id="4"/>
    <w:bookmarkEnd w:id="5"/>
    <w:p w14:paraId="5F6968E4">
      <w:pPr>
        <w:pStyle w:val="2"/>
        <w:ind w:firstLine="0" w:firstLineChars="0"/>
        <w:rPr>
          <w:rFonts w:hint="eastAsia" w:ascii="宋体" w:hAnsi="宋体" w:cs="宋体"/>
          <w:color w:val="auto"/>
          <w:sz w:val="21"/>
          <w:szCs w:val="21"/>
          <w:highlight w:val="none"/>
        </w:rPr>
      </w:pPr>
      <w:bookmarkStart w:id="7" w:name="_Toc520190745"/>
      <w:bookmarkStart w:id="8" w:name="_Toc3181"/>
      <w:bookmarkStart w:id="9" w:name="_Toc391975301"/>
      <w:r>
        <w:rPr>
          <w:rFonts w:hint="eastAsia" w:ascii="宋体" w:hAnsi="宋体" w:cs="宋体"/>
          <w:color w:val="auto"/>
          <w:sz w:val="21"/>
          <w:szCs w:val="21"/>
          <w:highlight w:val="none"/>
        </w:rPr>
        <w:t>1.招标条件</w:t>
      </w:r>
      <w:bookmarkEnd w:id="7"/>
      <w:bookmarkEnd w:id="8"/>
    </w:p>
    <w:p w14:paraId="511FC3B1">
      <w:pPr>
        <w:widowControl/>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郑州市轨道交通城郊线2025-2026年电客车车辆架修项目01包，已具备招标条件，现委托北京求实工程管理有限公司对该项目进行公开招标，资格审查方式采用资格后审。</w:t>
      </w:r>
      <w:bookmarkEnd w:id="9"/>
    </w:p>
    <w:p w14:paraId="12EEFF36">
      <w:pPr>
        <w:pStyle w:val="2"/>
        <w:ind w:firstLine="0" w:firstLineChars="0"/>
        <w:rPr>
          <w:rFonts w:hint="eastAsia" w:ascii="宋体" w:hAnsi="宋体" w:cs="宋体"/>
          <w:color w:val="auto"/>
          <w:sz w:val="21"/>
          <w:szCs w:val="21"/>
          <w:highlight w:val="none"/>
        </w:rPr>
      </w:pPr>
      <w:bookmarkStart w:id="10" w:name="_Toc17726"/>
      <w:bookmarkStart w:id="11" w:name="_Toc520190746"/>
      <w:r>
        <w:rPr>
          <w:rFonts w:hint="eastAsia" w:ascii="宋体" w:hAnsi="宋体" w:cs="宋体"/>
          <w:color w:val="auto"/>
          <w:sz w:val="21"/>
          <w:szCs w:val="21"/>
          <w:highlight w:val="none"/>
        </w:rPr>
        <w:t>2. 项目概况与招标范围</w:t>
      </w:r>
      <w:bookmarkEnd w:id="10"/>
      <w:bookmarkEnd w:id="11"/>
    </w:p>
    <w:p w14:paraId="2A28122A">
      <w:pPr>
        <w:widowControl/>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2.1建设地点：河南省郑州市。</w:t>
      </w:r>
    </w:p>
    <w:p w14:paraId="7752B759">
      <w:pPr>
        <w:widowControl/>
        <w:spacing w:line="400" w:lineRule="exact"/>
        <w:ind w:firstLine="420"/>
        <w:jc w:val="left"/>
        <w:rPr>
          <w:rFonts w:hint="eastAsia" w:ascii="宋体" w:hAnsi="宋体" w:cs="宋体"/>
          <w:color w:val="auto"/>
          <w:kern w:val="0"/>
          <w:sz w:val="21"/>
          <w:szCs w:val="21"/>
          <w:highlight w:val="none"/>
        </w:rPr>
      </w:pPr>
      <w:r>
        <w:rPr>
          <w:rFonts w:hint="eastAsia" w:ascii="宋体" w:hAnsi="宋体" w:cs="宋体"/>
          <w:color w:val="auto"/>
          <w:sz w:val="21"/>
          <w:szCs w:val="21"/>
          <w:highlight w:val="none"/>
        </w:rPr>
        <w:t>2.2项目概况：</w:t>
      </w:r>
      <w:r>
        <w:rPr>
          <w:rFonts w:ascii="宋体" w:hAnsi="宋体" w:cs="宋体"/>
          <w:color w:val="auto"/>
          <w:sz w:val="21"/>
          <w:szCs w:val="21"/>
          <w:highlight w:val="none"/>
        </w:rPr>
        <w:t>郑州市轨道交通</w:t>
      </w:r>
      <w:r>
        <w:rPr>
          <w:rFonts w:hint="eastAsia" w:ascii="宋体" w:hAnsi="宋体" w:cs="宋体"/>
          <w:color w:val="auto"/>
          <w:sz w:val="21"/>
          <w:szCs w:val="21"/>
          <w:highlight w:val="none"/>
        </w:rPr>
        <w:t>城郊线电客车2019年投入运营，为满足车辆安全运营，需对</w:t>
      </w:r>
      <w:r>
        <w:rPr>
          <w:rFonts w:ascii="宋体" w:hAnsi="宋体" w:cs="宋体"/>
          <w:color w:val="auto"/>
          <w:sz w:val="21"/>
          <w:szCs w:val="21"/>
          <w:highlight w:val="none"/>
        </w:rPr>
        <w:t>运营电客车车体内装及部件外观</w:t>
      </w:r>
      <w:r>
        <w:rPr>
          <w:rFonts w:hint="eastAsia" w:ascii="宋体" w:hAnsi="宋体" w:cs="宋体"/>
          <w:color w:val="auto"/>
          <w:sz w:val="21"/>
          <w:szCs w:val="21"/>
          <w:highlight w:val="none"/>
        </w:rPr>
        <w:t>油漆、</w:t>
      </w:r>
      <w:r>
        <w:rPr>
          <w:rFonts w:ascii="宋体" w:hAnsi="宋体" w:cs="宋体"/>
          <w:color w:val="auto"/>
          <w:sz w:val="21"/>
          <w:szCs w:val="21"/>
          <w:highlight w:val="none"/>
        </w:rPr>
        <w:t>液压减振器</w:t>
      </w:r>
      <w:r>
        <w:rPr>
          <w:rFonts w:hint="eastAsia" w:ascii="宋体" w:hAnsi="宋体" w:cs="宋体"/>
          <w:color w:val="auto"/>
          <w:sz w:val="21"/>
          <w:szCs w:val="21"/>
          <w:highlight w:val="none"/>
        </w:rPr>
        <w:t>进行专业化的检测、维修。</w:t>
      </w:r>
    </w:p>
    <w:p w14:paraId="28B6AFE7">
      <w:pPr>
        <w:spacing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2.3标段划分：本项目共划分为2个标段</w:t>
      </w:r>
      <w:bookmarkStart w:id="12" w:name="OLE_LINK3"/>
      <w:r>
        <w:rPr>
          <w:rFonts w:hint="eastAsia" w:ascii="宋体" w:hAnsi="宋体" w:cs="宋体"/>
          <w:color w:val="auto"/>
          <w:sz w:val="21"/>
          <w:szCs w:val="21"/>
          <w:highlight w:val="none"/>
        </w:rPr>
        <w:t>。</w:t>
      </w:r>
      <w:bookmarkEnd w:id="12"/>
    </w:p>
    <w:p w14:paraId="33170870">
      <w:pPr>
        <w:spacing w:line="400" w:lineRule="exact"/>
        <w:ind w:firstLine="420"/>
        <w:rPr>
          <w:rFonts w:hint="eastAsia" w:ascii="宋体" w:hAnsi="宋体" w:cs="宋体"/>
          <w:color w:val="auto"/>
          <w:sz w:val="21"/>
          <w:szCs w:val="21"/>
          <w:highlight w:val="none"/>
        </w:rPr>
      </w:pPr>
      <w:r>
        <w:rPr>
          <w:rFonts w:ascii="宋体" w:hAnsi="宋体" w:cs="宋体"/>
          <w:color w:val="auto"/>
          <w:sz w:val="21"/>
          <w:szCs w:val="21"/>
          <w:highlight w:val="none"/>
        </w:rPr>
        <w:t>0</w:t>
      </w:r>
      <w:r>
        <w:rPr>
          <w:rFonts w:hint="eastAsia" w:ascii="宋体" w:hAnsi="宋体" w:cs="宋体"/>
          <w:color w:val="auto"/>
          <w:sz w:val="21"/>
          <w:szCs w:val="21"/>
          <w:highlight w:val="none"/>
        </w:rPr>
        <w:t>1</w:t>
      </w:r>
      <w:r>
        <w:rPr>
          <w:rFonts w:ascii="宋体" w:hAnsi="宋体" w:cs="宋体"/>
          <w:color w:val="auto"/>
          <w:sz w:val="21"/>
          <w:szCs w:val="21"/>
          <w:highlight w:val="none"/>
        </w:rPr>
        <w:t>标</w:t>
      </w:r>
      <w:r>
        <w:rPr>
          <w:rFonts w:hint="eastAsia" w:ascii="宋体" w:hAnsi="宋体" w:cs="宋体"/>
          <w:color w:val="auto"/>
          <w:sz w:val="21"/>
          <w:szCs w:val="21"/>
          <w:highlight w:val="none"/>
        </w:rPr>
        <w:t>段：郑州市轨道交通城郊线2025-2026年</w:t>
      </w:r>
      <w:r>
        <w:rPr>
          <w:rFonts w:ascii="宋体" w:hAnsi="宋体" w:cs="宋体"/>
          <w:color w:val="auto"/>
          <w:sz w:val="21"/>
          <w:szCs w:val="21"/>
          <w:highlight w:val="none"/>
        </w:rPr>
        <w:t>电客车车辆架修车体内装及部件外观修补项目</w:t>
      </w:r>
      <w:r>
        <w:rPr>
          <w:rFonts w:hint="eastAsia" w:ascii="宋体" w:hAnsi="宋体" w:cs="宋体"/>
          <w:color w:val="auto"/>
          <w:sz w:val="21"/>
          <w:szCs w:val="21"/>
          <w:highlight w:val="none"/>
        </w:rPr>
        <w:t>；</w:t>
      </w:r>
    </w:p>
    <w:p w14:paraId="0DBE8F30">
      <w:pPr>
        <w:spacing w:line="400" w:lineRule="exact"/>
        <w:ind w:firstLine="420"/>
        <w:rPr>
          <w:rFonts w:hint="eastAsia" w:ascii="宋体" w:hAnsi="宋体" w:cs="宋体"/>
          <w:color w:val="auto"/>
          <w:sz w:val="21"/>
          <w:szCs w:val="21"/>
          <w:highlight w:val="none"/>
        </w:rPr>
      </w:pPr>
      <w:r>
        <w:rPr>
          <w:rFonts w:ascii="宋体" w:hAnsi="宋体" w:cs="宋体"/>
          <w:color w:val="auto"/>
          <w:sz w:val="21"/>
          <w:szCs w:val="21"/>
          <w:highlight w:val="none"/>
        </w:rPr>
        <w:t>0</w:t>
      </w:r>
      <w:r>
        <w:rPr>
          <w:rFonts w:hint="eastAsia" w:ascii="宋体" w:hAnsi="宋体" w:cs="宋体"/>
          <w:color w:val="auto"/>
          <w:sz w:val="21"/>
          <w:szCs w:val="21"/>
          <w:highlight w:val="none"/>
        </w:rPr>
        <w:t>2</w:t>
      </w:r>
      <w:r>
        <w:rPr>
          <w:rFonts w:ascii="宋体" w:hAnsi="宋体" w:cs="宋体"/>
          <w:color w:val="auto"/>
          <w:sz w:val="21"/>
          <w:szCs w:val="21"/>
          <w:highlight w:val="none"/>
        </w:rPr>
        <w:t>标</w:t>
      </w:r>
      <w:r>
        <w:rPr>
          <w:rFonts w:hint="eastAsia" w:ascii="宋体" w:hAnsi="宋体" w:cs="宋体"/>
          <w:color w:val="auto"/>
          <w:sz w:val="21"/>
          <w:szCs w:val="21"/>
          <w:highlight w:val="none"/>
        </w:rPr>
        <w:t>段</w:t>
      </w:r>
      <w:r>
        <w:rPr>
          <w:rFonts w:ascii="宋体" w:hAnsi="宋体" w:cs="宋体"/>
          <w:color w:val="auto"/>
          <w:sz w:val="21"/>
          <w:szCs w:val="21"/>
          <w:highlight w:val="none"/>
        </w:rPr>
        <w:t>：</w:t>
      </w:r>
      <w:r>
        <w:rPr>
          <w:rFonts w:hint="eastAsia" w:ascii="宋体" w:hAnsi="宋体" w:cs="宋体"/>
          <w:color w:val="auto"/>
          <w:sz w:val="21"/>
          <w:szCs w:val="21"/>
          <w:highlight w:val="none"/>
        </w:rPr>
        <w:t>郑州市轨道交通城郊线2025-2026年</w:t>
      </w:r>
      <w:r>
        <w:rPr>
          <w:rFonts w:ascii="宋体" w:hAnsi="宋体" w:cs="宋体"/>
          <w:color w:val="auto"/>
          <w:sz w:val="21"/>
          <w:szCs w:val="21"/>
          <w:highlight w:val="none"/>
        </w:rPr>
        <w:t>电客车车辆架修液压减振器维修项目</w:t>
      </w:r>
      <w:r>
        <w:rPr>
          <w:rFonts w:hint="eastAsia" w:ascii="宋体" w:hAnsi="宋体" w:cs="宋体"/>
          <w:color w:val="auto"/>
          <w:sz w:val="21"/>
          <w:szCs w:val="21"/>
          <w:highlight w:val="none"/>
        </w:rPr>
        <w:t>。</w:t>
      </w:r>
    </w:p>
    <w:p w14:paraId="6BA471B7">
      <w:pPr>
        <w:spacing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2.4招标范围：</w:t>
      </w:r>
    </w:p>
    <w:p w14:paraId="12F70E46">
      <w:pPr>
        <w:spacing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01标段：郑州市轨道交通城郊线27列电客车内装及部件清洁、脱补漆，详见第五章《用户需求书》。</w:t>
      </w:r>
    </w:p>
    <w:p w14:paraId="01AE9F3E">
      <w:pPr>
        <w:spacing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02标段：郑州市轨道交通城郊线27列电客车共1944个液压减振器进行专业化的维修，详见第五章《用户需求书》。</w:t>
      </w:r>
    </w:p>
    <w:p w14:paraId="01D8D320">
      <w:pPr>
        <w:spacing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2.5计划服务周期：</w:t>
      </w:r>
      <w:r>
        <w:rPr>
          <w:rFonts w:hint="eastAsia" w:ascii="宋体" w:hAnsi="宋体"/>
          <w:color w:val="auto"/>
          <w:sz w:val="21"/>
          <w:szCs w:val="21"/>
          <w:highlight w:val="none"/>
        </w:rPr>
        <w:t>自合同签订之日起至第27列电客车架修完成之日止</w:t>
      </w:r>
      <w:r>
        <w:rPr>
          <w:rFonts w:hint="eastAsia" w:ascii="宋体" w:hAnsi="宋体"/>
          <w:bCs/>
          <w:color w:val="auto"/>
          <w:sz w:val="21"/>
          <w:szCs w:val="21"/>
          <w:highlight w:val="none"/>
        </w:rPr>
        <w:t>。</w:t>
      </w:r>
    </w:p>
    <w:p w14:paraId="7B338B68">
      <w:pPr>
        <w:keepNext/>
        <w:keepLines/>
        <w:ind w:firstLine="420"/>
        <w:rPr>
          <w:rFonts w:hint="eastAsia" w:ascii="宋体" w:hAnsi="宋体"/>
          <w:color w:val="auto"/>
          <w:sz w:val="21"/>
          <w:szCs w:val="21"/>
          <w:highlight w:val="none"/>
        </w:rPr>
      </w:pPr>
      <w:bookmarkStart w:id="13" w:name="_Toc391975302"/>
      <w:r>
        <w:rPr>
          <w:rFonts w:hint="eastAsia" w:ascii="宋体" w:hAnsi="宋体" w:cs="宋体"/>
          <w:color w:val="auto"/>
          <w:sz w:val="21"/>
          <w:szCs w:val="21"/>
          <w:highlight w:val="none"/>
        </w:rPr>
        <w:t>2.6</w:t>
      </w:r>
      <w:r>
        <w:rPr>
          <w:rFonts w:hint="eastAsia" w:ascii="宋体" w:hAnsi="宋体"/>
          <w:color w:val="auto"/>
          <w:sz w:val="21"/>
          <w:szCs w:val="21"/>
          <w:highlight w:val="none"/>
        </w:rPr>
        <w:t xml:space="preserve"> 质保期：</w:t>
      </w:r>
    </w:p>
    <w:p w14:paraId="2225691A">
      <w:pPr>
        <w:spacing w:line="400" w:lineRule="exact"/>
        <w:ind w:firstLine="420"/>
        <w:rPr>
          <w:rFonts w:hint="eastAsia"/>
          <w:color w:val="auto"/>
          <w:szCs w:val="21"/>
          <w:highlight w:val="none"/>
        </w:rPr>
      </w:pPr>
      <w:r>
        <w:rPr>
          <w:rFonts w:hint="eastAsia" w:ascii="宋体" w:hAnsi="宋体"/>
          <w:color w:val="auto"/>
          <w:sz w:val="21"/>
          <w:szCs w:val="21"/>
          <w:highlight w:val="none"/>
        </w:rPr>
        <w:t>01标段：</w:t>
      </w:r>
      <w:r>
        <w:rPr>
          <w:rFonts w:ascii="宋体" w:hAnsi="宋体"/>
          <w:color w:val="auto"/>
          <w:sz w:val="21"/>
          <w:szCs w:val="21"/>
          <w:highlight w:val="none"/>
        </w:rPr>
        <w:t>自</w:t>
      </w:r>
      <w:r>
        <w:rPr>
          <w:rFonts w:hint="eastAsia" w:ascii="宋体" w:hAnsi="宋体"/>
          <w:color w:val="auto"/>
          <w:sz w:val="21"/>
          <w:szCs w:val="21"/>
          <w:highlight w:val="none"/>
        </w:rPr>
        <w:t>内装及部件清洁、脱补漆作业经甲方验收合格之日起至运行满5年</w:t>
      </w:r>
      <w:r>
        <w:rPr>
          <w:rFonts w:hint="eastAsia"/>
          <w:color w:val="auto"/>
          <w:szCs w:val="21"/>
          <w:highlight w:val="none"/>
        </w:rPr>
        <w:t>。</w:t>
      </w:r>
    </w:p>
    <w:p w14:paraId="798CC2B2">
      <w:pPr>
        <w:spacing w:line="400" w:lineRule="exact"/>
        <w:ind w:firstLine="420"/>
        <w:rPr>
          <w:rFonts w:hint="eastAsia" w:ascii="宋体" w:hAnsi="宋体"/>
          <w:color w:val="auto"/>
          <w:sz w:val="21"/>
          <w:szCs w:val="21"/>
          <w:highlight w:val="none"/>
        </w:rPr>
      </w:pPr>
      <w:r>
        <w:rPr>
          <w:rFonts w:hint="eastAsia" w:ascii="宋体" w:hAnsi="宋体"/>
          <w:color w:val="auto"/>
          <w:sz w:val="21"/>
          <w:szCs w:val="21"/>
          <w:highlight w:val="none"/>
        </w:rPr>
        <w:t>02标段：自液压减振器装车之日起至运行满5年。</w:t>
      </w:r>
    </w:p>
    <w:p w14:paraId="528B2461">
      <w:pPr>
        <w:pStyle w:val="2"/>
        <w:ind w:firstLine="0" w:firstLineChars="0"/>
        <w:rPr>
          <w:rFonts w:hint="eastAsia" w:ascii="宋体" w:hAnsi="宋体" w:cs="宋体"/>
          <w:color w:val="auto"/>
          <w:sz w:val="21"/>
          <w:szCs w:val="21"/>
          <w:highlight w:val="none"/>
        </w:rPr>
      </w:pPr>
      <w:bookmarkStart w:id="14" w:name="_Toc6730"/>
      <w:r>
        <w:rPr>
          <w:rFonts w:hint="eastAsia" w:ascii="宋体" w:hAnsi="宋体" w:cs="宋体"/>
          <w:color w:val="auto"/>
          <w:sz w:val="21"/>
          <w:szCs w:val="21"/>
          <w:highlight w:val="none"/>
        </w:rPr>
        <w:t>3</w:t>
      </w:r>
      <w:r>
        <w:rPr>
          <w:rFonts w:ascii="宋体" w:hAnsi="宋体" w:cs="宋体"/>
          <w:color w:val="auto"/>
          <w:sz w:val="21"/>
          <w:szCs w:val="21"/>
          <w:highlight w:val="none"/>
        </w:rPr>
        <w:t>.</w:t>
      </w:r>
      <w:r>
        <w:rPr>
          <w:rFonts w:hint="eastAsia" w:ascii="宋体" w:hAnsi="宋体" w:cs="宋体"/>
          <w:color w:val="auto"/>
          <w:sz w:val="21"/>
          <w:szCs w:val="21"/>
          <w:highlight w:val="none"/>
        </w:rPr>
        <w:t>投标人资格要求</w:t>
      </w:r>
      <w:bookmarkEnd w:id="13"/>
      <w:bookmarkEnd w:id="14"/>
    </w:p>
    <w:p w14:paraId="1FC0EC36">
      <w:pPr>
        <w:spacing w:line="400" w:lineRule="exact"/>
        <w:ind w:firstLine="420"/>
        <w:jc w:val="left"/>
        <w:rPr>
          <w:rFonts w:hint="eastAsia" w:ascii="宋体" w:hAnsi="宋体" w:cs="宋体"/>
          <w:bCs/>
          <w:color w:val="auto"/>
          <w:kern w:val="18"/>
          <w:sz w:val="21"/>
          <w:szCs w:val="21"/>
          <w:highlight w:val="none"/>
        </w:rPr>
      </w:pPr>
      <w:bookmarkStart w:id="15" w:name="OLE_LINK2"/>
      <w:r>
        <w:rPr>
          <w:rFonts w:hint="eastAsia" w:ascii="宋体" w:hAnsi="宋体" w:cs="宋体"/>
          <w:bCs/>
          <w:color w:val="auto"/>
          <w:kern w:val="18"/>
          <w:sz w:val="21"/>
          <w:szCs w:val="21"/>
          <w:highlight w:val="none"/>
        </w:rPr>
        <w:t xml:space="preserve">3.1 </w:t>
      </w:r>
      <w:r>
        <w:rPr>
          <w:rFonts w:hint="eastAsia" w:ascii="宋体" w:hAnsi="宋体" w:cs="宋体"/>
          <w:bCs/>
          <w:color w:val="auto"/>
          <w:kern w:val="18"/>
          <w:sz w:val="21"/>
          <w:szCs w:val="21"/>
          <w:highlight w:val="none"/>
          <w:lang w:val="zh-CN"/>
        </w:rPr>
        <w:t>投标人须是在中华人民共和国境内注册的独立法人，持有企业法人营业执照（或事业单位法人证书）</w:t>
      </w:r>
      <w:r>
        <w:rPr>
          <w:rFonts w:hint="eastAsia" w:ascii="宋体" w:hAnsi="宋体" w:cs="宋体"/>
          <w:bCs/>
          <w:color w:val="auto"/>
          <w:kern w:val="18"/>
          <w:sz w:val="21"/>
          <w:szCs w:val="21"/>
          <w:highlight w:val="none"/>
        </w:rPr>
        <w:t>。</w:t>
      </w:r>
    </w:p>
    <w:p w14:paraId="657571A1">
      <w:pPr>
        <w:spacing w:line="400" w:lineRule="exact"/>
        <w:ind w:firstLine="420"/>
        <w:jc w:val="left"/>
        <w:rPr>
          <w:rFonts w:hint="eastAsia" w:ascii="宋体" w:hAnsi="宋体" w:cs="宋体"/>
          <w:bCs/>
          <w:color w:val="auto"/>
          <w:kern w:val="18"/>
          <w:sz w:val="21"/>
          <w:szCs w:val="21"/>
          <w:highlight w:val="none"/>
        </w:rPr>
      </w:pPr>
      <w:r>
        <w:rPr>
          <w:rFonts w:hint="eastAsia" w:ascii="宋体" w:hAnsi="宋体" w:cs="宋体"/>
          <w:bCs/>
          <w:color w:val="auto"/>
          <w:kern w:val="18"/>
          <w:sz w:val="21"/>
          <w:szCs w:val="21"/>
          <w:highlight w:val="none"/>
        </w:rPr>
        <w:t>3.2 投标人须具有至少一项类似项目业绩。</w:t>
      </w:r>
      <w:r>
        <w:rPr>
          <w:rFonts w:hint="eastAsia" w:ascii="宋体" w:hAnsi="宋体" w:cs="宋体"/>
          <w:b/>
          <w:color w:val="auto"/>
          <w:kern w:val="18"/>
          <w:sz w:val="21"/>
          <w:szCs w:val="21"/>
          <w:highlight w:val="none"/>
        </w:rPr>
        <w:t>【适用于01标段】</w:t>
      </w:r>
    </w:p>
    <w:p w14:paraId="08B22988">
      <w:pPr>
        <w:adjustRightInd w:val="0"/>
        <w:snapToGrid w:val="0"/>
        <w:spacing w:line="520" w:lineRule="exact"/>
        <w:ind w:firstLine="420"/>
        <w:rPr>
          <w:iCs/>
          <w:color w:val="auto"/>
          <w:sz w:val="21"/>
          <w:highlight w:val="none"/>
        </w:rPr>
      </w:pPr>
      <w:r>
        <w:rPr>
          <w:rFonts w:hint="eastAsia" w:ascii="宋体" w:hAnsi="宋体" w:cs="宋体"/>
          <w:color w:val="auto"/>
          <w:kern w:val="18"/>
          <w:sz w:val="21"/>
          <w:szCs w:val="21"/>
          <w:highlight w:val="none"/>
        </w:rPr>
        <w:t>01标段类似项目业绩限于合同签订时间在2021年1月1日至投标截止时间前，</w:t>
      </w:r>
      <w:r>
        <w:rPr>
          <w:rFonts w:hint="eastAsia"/>
          <w:iCs/>
          <w:color w:val="auto"/>
          <w:sz w:val="21"/>
          <w:highlight w:val="none"/>
        </w:rPr>
        <w:t>中华人民共和国境内的轨道交通车辆行业金属表面处理（喷漆、涂装、喷砂等）或防腐工程（防腐处理）项目业绩。</w:t>
      </w:r>
    </w:p>
    <w:p w14:paraId="35565F7B">
      <w:pPr>
        <w:spacing w:line="400" w:lineRule="exact"/>
        <w:ind w:firstLine="420"/>
        <w:jc w:val="left"/>
        <w:rPr>
          <w:rFonts w:hint="eastAsia" w:ascii="宋体" w:hAnsi="宋体" w:cs="宋体"/>
          <w:bCs/>
          <w:color w:val="auto"/>
          <w:kern w:val="18"/>
          <w:sz w:val="21"/>
          <w:szCs w:val="21"/>
          <w:highlight w:val="none"/>
        </w:rPr>
      </w:pPr>
      <w:r>
        <w:rPr>
          <w:rFonts w:hint="eastAsia"/>
          <w:bCs/>
          <w:color w:val="auto"/>
          <w:sz w:val="21"/>
          <w:highlight w:val="none"/>
        </w:rPr>
        <w:t>注：</w:t>
      </w:r>
      <w:r>
        <w:rPr>
          <w:rFonts w:hint="eastAsia" w:hAnsi="宋体"/>
          <w:color w:val="auto"/>
          <w:sz w:val="21"/>
          <w:szCs w:val="21"/>
          <w:highlight w:val="none"/>
        </w:rPr>
        <w:t>轨道交通定义：限于城市轨道交通及铁路，城市轨道交通限于城市内的地铁系统、轻轨系统、单轨系统、磁浮系统、市域快速轨道系统。</w:t>
      </w:r>
    </w:p>
    <w:p w14:paraId="1876DECE">
      <w:pPr>
        <w:spacing w:line="400" w:lineRule="exact"/>
        <w:ind w:firstLine="420"/>
        <w:jc w:val="left"/>
        <w:rPr>
          <w:rFonts w:hint="eastAsia" w:ascii="宋体" w:hAnsi="宋体" w:cs="宋体"/>
          <w:bCs/>
          <w:color w:val="auto"/>
          <w:kern w:val="18"/>
          <w:sz w:val="21"/>
          <w:szCs w:val="21"/>
          <w:highlight w:val="none"/>
        </w:rPr>
      </w:pPr>
      <w:r>
        <w:rPr>
          <w:rFonts w:hint="eastAsia" w:ascii="宋体" w:hAnsi="宋体" w:cs="宋体"/>
          <w:bCs/>
          <w:color w:val="auto"/>
          <w:kern w:val="18"/>
          <w:sz w:val="21"/>
          <w:szCs w:val="21"/>
          <w:highlight w:val="none"/>
        </w:rPr>
        <w:t>3.2 投标人须具有至少一项类似项目业绩。</w:t>
      </w:r>
      <w:r>
        <w:rPr>
          <w:rFonts w:hint="eastAsia" w:ascii="宋体" w:hAnsi="宋体" w:cs="宋体"/>
          <w:b/>
          <w:color w:val="auto"/>
          <w:kern w:val="18"/>
          <w:sz w:val="21"/>
          <w:szCs w:val="21"/>
          <w:highlight w:val="none"/>
        </w:rPr>
        <w:t>【适用于02标段】</w:t>
      </w:r>
    </w:p>
    <w:p w14:paraId="4FB37E48">
      <w:pPr>
        <w:spacing w:line="400" w:lineRule="exact"/>
        <w:ind w:firstLine="420"/>
        <w:jc w:val="left"/>
        <w:rPr>
          <w:rFonts w:hint="eastAsia" w:ascii="宋体" w:hAnsi="宋体" w:cs="宋体"/>
          <w:color w:val="auto"/>
          <w:kern w:val="18"/>
          <w:sz w:val="21"/>
          <w:szCs w:val="21"/>
          <w:highlight w:val="none"/>
        </w:rPr>
      </w:pPr>
      <w:r>
        <w:rPr>
          <w:rFonts w:hint="eastAsia" w:ascii="宋体" w:hAnsi="宋体" w:cs="宋体"/>
          <w:color w:val="auto"/>
          <w:kern w:val="18"/>
          <w:sz w:val="21"/>
          <w:szCs w:val="21"/>
          <w:highlight w:val="none"/>
        </w:rPr>
        <w:t>02标段类似项目业绩限于合同签订时间在2021年1月1日至投标截止时间前，</w:t>
      </w:r>
      <w:r>
        <w:rPr>
          <w:rFonts w:hint="eastAsia" w:ascii="宋体" w:hAnsi="宋体" w:cs="宋体"/>
          <w:iCs/>
          <w:color w:val="auto"/>
          <w:sz w:val="21"/>
          <w:highlight w:val="none"/>
        </w:rPr>
        <w:t>中华人民共和国境内</w:t>
      </w:r>
      <w:r>
        <w:rPr>
          <w:rFonts w:hint="eastAsia" w:ascii="宋体" w:hAnsi="宋体" w:cs="宋体"/>
          <w:color w:val="auto"/>
          <w:kern w:val="18"/>
          <w:sz w:val="21"/>
          <w:szCs w:val="21"/>
          <w:highlight w:val="none"/>
        </w:rPr>
        <w:t>单项合同金额在</w:t>
      </w:r>
      <w:r>
        <w:rPr>
          <w:rFonts w:hint="eastAsia" w:ascii="宋体" w:hAnsi="宋体" w:eastAsia="宋体" w:cs="宋体"/>
          <w:color w:val="auto"/>
          <w:kern w:val="18"/>
          <w:sz w:val="21"/>
          <w:szCs w:val="21"/>
          <w:highlight w:val="none"/>
        </w:rPr>
        <w:t>100万元及以上</w:t>
      </w:r>
      <w:r>
        <w:rPr>
          <w:rFonts w:hint="eastAsia" w:ascii="宋体" w:hAnsi="宋体" w:cs="宋体"/>
          <w:color w:val="auto"/>
          <w:kern w:val="18"/>
          <w:sz w:val="21"/>
          <w:szCs w:val="21"/>
          <w:highlight w:val="none"/>
        </w:rPr>
        <w:t>的城市轨道交通车辆液压减振器</w:t>
      </w:r>
      <w:r>
        <w:rPr>
          <w:rFonts w:hint="eastAsia" w:ascii="宋体" w:hAnsi="宋体" w:cs="宋体"/>
          <w:color w:val="auto"/>
          <w:kern w:val="18"/>
          <w:sz w:val="21"/>
          <w:szCs w:val="21"/>
          <w:highlight w:val="none"/>
          <w:lang w:val="en-US" w:eastAsia="zh-CN"/>
        </w:rPr>
        <w:t>维修</w:t>
      </w:r>
      <w:r>
        <w:rPr>
          <w:rFonts w:hint="eastAsia" w:ascii="宋体" w:hAnsi="宋体" w:cs="宋体"/>
          <w:color w:val="auto"/>
          <w:kern w:val="18"/>
          <w:sz w:val="21"/>
          <w:szCs w:val="21"/>
          <w:highlight w:val="none"/>
        </w:rPr>
        <w:t>或销售业绩。</w:t>
      </w:r>
    </w:p>
    <w:p w14:paraId="00E04173">
      <w:pPr>
        <w:spacing w:line="400" w:lineRule="exact"/>
        <w:ind w:firstLine="420"/>
        <w:jc w:val="left"/>
        <w:rPr>
          <w:rFonts w:hint="eastAsia" w:ascii="宋体" w:hAnsi="宋体" w:cs="宋体"/>
          <w:color w:val="auto"/>
          <w:kern w:val="18"/>
          <w:sz w:val="21"/>
          <w:szCs w:val="21"/>
          <w:highlight w:val="none"/>
        </w:rPr>
      </w:pPr>
      <w:r>
        <w:rPr>
          <w:rFonts w:hint="eastAsia"/>
          <w:bCs/>
          <w:color w:val="auto"/>
          <w:sz w:val="21"/>
          <w:highlight w:val="none"/>
        </w:rPr>
        <w:t>注：</w:t>
      </w:r>
      <w:r>
        <w:rPr>
          <w:rFonts w:hint="eastAsia" w:ascii="宋体" w:hAnsi="宋体" w:cs="宋体"/>
          <w:color w:val="auto"/>
          <w:kern w:val="18"/>
          <w:sz w:val="21"/>
          <w:szCs w:val="21"/>
          <w:highlight w:val="none"/>
        </w:rPr>
        <w:t>城市轨道交通限于城市内的地铁系统、轻轨系统、单轨系统、磁浮系统、市域快速轨道系统。</w:t>
      </w:r>
    </w:p>
    <w:p w14:paraId="48481F22">
      <w:pPr>
        <w:spacing w:line="400" w:lineRule="exact"/>
        <w:ind w:firstLine="420"/>
        <w:jc w:val="left"/>
        <w:rPr>
          <w:rFonts w:hint="eastAsia" w:ascii="宋体" w:hAnsi="宋体" w:cs="宋体"/>
          <w:bCs/>
          <w:color w:val="auto"/>
          <w:kern w:val="18"/>
          <w:sz w:val="21"/>
          <w:szCs w:val="21"/>
          <w:highlight w:val="none"/>
        </w:rPr>
      </w:pPr>
      <w:r>
        <w:rPr>
          <w:rFonts w:hint="eastAsia" w:ascii="宋体" w:hAnsi="宋体" w:cs="宋体"/>
          <w:bCs/>
          <w:color w:val="auto"/>
          <w:kern w:val="18"/>
          <w:sz w:val="21"/>
          <w:szCs w:val="21"/>
          <w:highlight w:val="none"/>
        </w:rPr>
        <w:t xml:space="preserve">3.3 </w:t>
      </w:r>
      <w:r>
        <w:rPr>
          <w:rFonts w:hint="eastAsia" w:ascii="宋体" w:hAnsi="宋体" w:cs="宋体"/>
          <w:color w:val="auto"/>
          <w:sz w:val="21"/>
          <w:szCs w:val="21"/>
          <w:highlight w:val="none"/>
        </w:rPr>
        <w:t>信誉要求：</w:t>
      </w:r>
      <w:r>
        <w:rPr>
          <w:rFonts w:hint="eastAsia" w:ascii="宋体" w:hAnsi="宋体" w:cs="宋体"/>
          <w:bCs/>
          <w:color w:val="auto"/>
          <w:kern w:val="18"/>
          <w:sz w:val="21"/>
          <w:szCs w:val="21"/>
          <w:highlight w:val="none"/>
        </w:rPr>
        <w:t>投标人没有处于破产、被责令停产、停业、投标资格被限制状态。</w:t>
      </w:r>
    </w:p>
    <w:p w14:paraId="7F5FEB85">
      <w:pPr>
        <w:spacing w:line="400" w:lineRule="exact"/>
        <w:ind w:firstLine="420"/>
        <w:jc w:val="left"/>
        <w:rPr>
          <w:rFonts w:ascii="宋体" w:hAnsi="宋体" w:cs="宋体"/>
          <w:bCs/>
          <w:color w:val="auto"/>
          <w:kern w:val="18"/>
          <w:sz w:val="21"/>
          <w:szCs w:val="21"/>
          <w:highlight w:val="none"/>
        </w:rPr>
      </w:pPr>
      <w:r>
        <w:rPr>
          <w:rFonts w:hint="eastAsia" w:ascii="宋体" w:hAnsi="宋体" w:cs="宋体"/>
          <w:bCs/>
          <w:color w:val="auto"/>
          <w:kern w:val="18"/>
          <w:sz w:val="21"/>
          <w:szCs w:val="21"/>
          <w:highlight w:val="none"/>
        </w:rPr>
        <w:t>3.4 单位负责人为同一人或者存在控股、管理关系的不同单位，不得同时参加本项目</w:t>
      </w:r>
      <w:r>
        <w:rPr>
          <w:rFonts w:hint="eastAsia" w:ascii="宋体" w:hAnsi="宋体" w:cs="宋体"/>
          <w:color w:val="auto"/>
          <w:sz w:val="21"/>
          <w:szCs w:val="21"/>
          <w:highlight w:val="none"/>
        </w:rPr>
        <w:t>同一</w:t>
      </w:r>
      <w:r>
        <w:rPr>
          <w:rFonts w:hint="eastAsia" w:ascii="宋体" w:hAnsi="宋体" w:cs="宋体"/>
          <w:color w:val="auto"/>
          <w:sz w:val="21"/>
          <w:highlight w:val="none"/>
        </w:rPr>
        <w:t>标段</w:t>
      </w:r>
      <w:r>
        <w:rPr>
          <w:rFonts w:hint="eastAsia" w:ascii="宋体" w:hAnsi="宋体" w:cs="宋体"/>
          <w:bCs/>
          <w:color w:val="auto"/>
          <w:kern w:val="18"/>
          <w:sz w:val="21"/>
          <w:szCs w:val="21"/>
          <w:highlight w:val="none"/>
        </w:rPr>
        <w:t>投标。</w:t>
      </w:r>
    </w:p>
    <w:p w14:paraId="29C259F7">
      <w:pPr>
        <w:spacing w:line="400" w:lineRule="exact"/>
        <w:ind w:firstLine="420"/>
        <w:jc w:val="left"/>
        <w:rPr>
          <w:rFonts w:hint="eastAsia" w:ascii="宋体" w:hAnsi="宋体" w:cs="宋体"/>
          <w:bCs/>
          <w:color w:val="auto"/>
          <w:kern w:val="18"/>
          <w:sz w:val="21"/>
          <w:szCs w:val="21"/>
          <w:highlight w:val="none"/>
        </w:rPr>
      </w:pPr>
      <w:r>
        <w:rPr>
          <w:rFonts w:hint="eastAsia" w:ascii="宋体" w:hAnsi="宋体" w:cs="宋体"/>
          <w:bCs/>
          <w:color w:val="auto"/>
          <w:kern w:val="18"/>
          <w:sz w:val="21"/>
          <w:szCs w:val="21"/>
          <w:highlight w:val="none"/>
        </w:rPr>
        <w:t>3.5 财务要求：投标人须按招标文件要求提供经会计事务所或审计机构审计的近三年度（2021年度-2023年度）财务会计报表。投标人的成立时间不足三年的，应提供成立以来的财务会计报表。</w:t>
      </w:r>
    </w:p>
    <w:p w14:paraId="15345058">
      <w:pPr>
        <w:spacing w:line="400" w:lineRule="exact"/>
        <w:ind w:firstLine="420"/>
        <w:jc w:val="left"/>
        <w:rPr>
          <w:rFonts w:hint="eastAsia" w:ascii="宋体" w:hAnsi="宋体" w:cs="宋体"/>
          <w:color w:val="auto"/>
          <w:sz w:val="21"/>
          <w:szCs w:val="21"/>
          <w:highlight w:val="none"/>
        </w:rPr>
      </w:pPr>
      <w:r>
        <w:rPr>
          <w:rFonts w:hint="eastAsia" w:ascii="宋体" w:hAnsi="宋体" w:cs="宋体"/>
          <w:bCs/>
          <w:color w:val="auto"/>
          <w:kern w:val="18"/>
          <w:sz w:val="21"/>
          <w:szCs w:val="21"/>
          <w:highlight w:val="none"/>
        </w:rPr>
        <w:t>3</w:t>
      </w:r>
      <w:r>
        <w:rPr>
          <w:rFonts w:ascii="宋体" w:hAnsi="宋体" w:cs="宋体"/>
          <w:bCs/>
          <w:color w:val="auto"/>
          <w:kern w:val="18"/>
          <w:sz w:val="21"/>
          <w:szCs w:val="21"/>
          <w:highlight w:val="none"/>
        </w:rPr>
        <w:t>.</w:t>
      </w:r>
      <w:r>
        <w:rPr>
          <w:rFonts w:hint="eastAsia" w:ascii="宋体" w:hAnsi="宋体" w:cs="宋体"/>
          <w:bCs/>
          <w:color w:val="auto"/>
          <w:kern w:val="18"/>
          <w:sz w:val="21"/>
          <w:szCs w:val="21"/>
          <w:highlight w:val="none"/>
        </w:rPr>
        <w:t>6 投标人须提供近三年内（2021年01月01日至投标截止时间内）无行贿犯罪承诺，内容应包含投标人、法定代表人，格式见招标文件《承诺书》。</w:t>
      </w:r>
    </w:p>
    <w:p w14:paraId="11FFB0A4">
      <w:pPr>
        <w:spacing w:line="400" w:lineRule="exact"/>
        <w:ind w:firstLine="420"/>
        <w:jc w:val="left"/>
        <w:rPr>
          <w:rFonts w:hint="eastAsia" w:ascii="宋体" w:hAnsi="宋体" w:cs="宋体"/>
          <w:bCs/>
          <w:color w:val="auto"/>
          <w:kern w:val="18"/>
          <w:sz w:val="21"/>
          <w:szCs w:val="21"/>
          <w:highlight w:val="none"/>
        </w:rPr>
      </w:pPr>
      <w:r>
        <w:rPr>
          <w:rFonts w:hint="eastAsia" w:ascii="宋体" w:hAnsi="宋体" w:cs="宋体"/>
          <w:color w:val="auto"/>
          <w:sz w:val="21"/>
          <w:szCs w:val="21"/>
          <w:highlight w:val="none"/>
        </w:rPr>
        <w:t>3.7 信用情况：</w:t>
      </w:r>
      <w:r>
        <w:rPr>
          <w:rFonts w:hint="eastAsia" w:ascii="宋体" w:hAnsi="宋体" w:cs="宋体"/>
          <w:bCs/>
          <w:color w:val="auto"/>
          <w:kern w:val="18"/>
          <w:sz w:val="21"/>
          <w:szCs w:val="21"/>
          <w:highlight w:val="none"/>
        </w:rPr>
        <w:t>投标人须提供《信用承诺书》（格式见招标文件），投标人通过“信用中国”网站（https://www.creditchina.gov.cn/）“信用服务”-“失信被执行人”-跳转至“中国执行信息公开网”网站（http://zxgk.court.gov.cn/shixin/）查询企业、法定代表人，并提供查询网页截图，有失信记录的将被取消投标资格。（投标人须提供网站查询打印页，打印页需包括查询日期，查询日期为公告发布之后至投标截止时间前）。</w:t>
      </w:r>
    </w:p>
    <w:p w14:paraId="1B6AE53A">
      <w:pPr>
        <w:wordWrap w:val="0"/>
        <w:ind w:firstLine="420"/>
        <w:rPr>
          <w:rFonts w:hint="eastAsia" w:ascii="宋体" w:hAnsi="宋体" w:cs="宋体"/>
          <w:bCs/>
          <w:color w:val="auto"/>
          <w:kern w:val="18"/>
          <w:sz w:val="21"/>
          <w:szCs w:val="21"/>
          <w:highlight w:val="none"/>
        </w:rPr>
      </w:pPr>
      <w:r>
        <w:rPr>
          <w:rFonts w:hint="eastAsia" w:ascii="宋体" w:hAnsi="宋体" w:cs="宋体"/>
          <w:bCs/>
          <w:color w:val="auto"/>
          <w:kern w:val="18"/>
          <w:sz w:val="21"/>
          <w:szCs w:val="21"/>
          <w:highlight w:val="none"/>
        </w:rPr>
        <w:t>3.8 本次招标不接受联合体投标。</w:t>
      </w:r>
    </w:p>
    <w:p w14:paraId="444A0290">
      <w:pPr>
        <w:wordWrap w:val="0"/>
        <w:ind w:firstLine="42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bookmarkStart w:id="16" w:name="_Hlk48579364"/>
      <w:r>
        <w:rPr>
          <w:rFonts w:hint="eastAsia" w:ascii="宋体" w:hAnsi="宋体"/>
          <w:color w:val="auto"/>
          <w:sz w:val="21"/>
          <w:szCs w:val="21"/>
          <w:highlight w:val="none"/>
        </w:rPr>
        <w:t>9 投标人均可参与本项目2个标段的投标，但是只能中标其中1个标段。</w:t>
      </w:r>
      <w:bookmarkEnd w:id="16"/>
    </w:p>
    <w:bookmarkEnd w:id="15"/>
    <w:p w14:paraId="7F38C3D4">
      <w:pPr>
        <w:pStyle w:val="2"/>
        <w:ind w:firstLine="0" w:firstLineChars="0"/>
        <w:rPr>
          <w:rFonts w:hint="eastAsia" w:ascii="宋体" w:hAnsi="宋体" w:cs="宋体"/>
          <w:color w:val="auto"/>
          <w:sz w:val="21"/>
          <w:szCs w:val="21"/>
          <w:highlight w:val="none"/>
        </w:rPr>
      </w:pPr>
      <w:bookmarkStart w:id="17" w:name="_Toc7320"/>
      <w:bookmarkStart w:id="18" w:name="_Toc14913"/>
      <w:bookmarkStart w:id="19" w:name="_Toc517556143"/>
      <w:r>
        <w:rPr>
          <w:rFonts w:hint="eastAsia" w:ascii="宋体" w:hAnsi="宋体" w:cs="宋体"/>
          <w:color w:val="auto"/>
          <w:sz w:val="21"/>
          <w:szCs w:val="21"/>
          <w:highlight w:val="none"/>
        </w:rPr>
        <w:t>4.招标文件的获取</w:t>
      </w:r>
      <w:bookmarkEnd w:id="17"/>
      <w:bookmarkEnd w:id="18"/>
    </w:p>
    <w:bookmarkEnd w:id="6"/>
    <w:bookmarkEnd w:id="19"/>
    <w:p w14:paraId="3394C152">
      <w:pPr>
        <w:tabs>
          <w:tab w:val="left" w:pos="360"/>
        </w:tabs>
        <w:wordWrap w:val="0"/>
        <w:adjustRightInd w:val="0"/>
        <w:snapToGrid w:val="0"/>
        <w:ind w:firstLine="420"/>
        <w:rPr>
          <w:rFonts w:ascii="宋体" w:hAnsi="宋体" w:cs="宋体"/>
          <w:color w:val="auto"/>
          <w:sz w:val="21"/>
          <w:szCs w:val="21"/>
          <w:highlight w:val="none"/>
        </w:rPr>
      </w:pPr>
      <w:bookmarkStart w:id="20" w:name="_Toc18101"/>
      <w:bookmarkStart w:id="21" w:name="_Toc1930182"/>
      <w:bookmarkStart w:id="22" w:name="_Toc87867764"/>
      <w:r>
        <w:rPr>
          <w:rFonts w:hint="eastAsia" w:ascii="宋体" w:hAnsi="宋体" w:cs="宋体"/>
          <w:color w:val="auto"/>
          <w:sz w:val="21"/>
          <w:szCs w:val="21"/>
          <w:highlight w:val="none"/>
        </w:rPr>
        <w:t>4.1.网上登记：凡有意参加本项目的投标单位，凭企业身份认证锁（CA数字证书）登录阳光易招公共资源交易平台（http://www.sunbidding.com），选择V3.0新平台—投标人/投标人登录—项目报名中—参与投标—网上报名—投标人登记，投标单位未在规定时间（获取文件时间）内进行完成投标人登记的，其投标将被拒绝。具体操作详见《投标人操作手册V3.0》（下载网址：http://www.sunbidding.com/tbrxzzq/47204.jhtml）。</w:t>
      </w:r>
    </w:p>
    <w:p w14:paraId="70990C6A">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尚未注册、办理CA数字证书的投标单位，请登录阳光招标采购交易平台（http://aeps.sunbidding.com:8989/pages/register/register.html）完成企业账号注册并办理CA数字证书。</w:t>
      </w:r>
    </w:p>
    <w:p w14:paraId="7BF7C20D">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4.2</w:t>
      </w:r>
      <w:r>
        <w:rPr>
          <w:rFonts w:hint="eastAsia" w:ascii="宋体" w:hAnsi="宋体"/>
          <w:color w:val="auto"/>
          <w:sz w:val="21"/>
          <w:szCs w:val="21"/>
          <w:highlight w:val="none"/>
        </w:rPr>
        <w:t xml:space="preserve"> </w:t>
      </w:r>
      <w:r>
        <w:rPr>
          <w:rFonts w:hint="eastAsia" w:ascii="宋体" w:hAnsi="宋体" w:cs="宋体"/>
          <w:color w:val="auto"/>
          <w:sz w:val="21"/>
          <w:szCs w:val="21"/>
          <w:highlight w:val="none"/>
        </w:rPr>
        <w:t>CA数字证书办理方式：</w:t>
      </w:r>
    </w:p>
    <w:p w14:paraId="651FC187">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（1）现场办理：请携带CA数字证书办理资料到郑州市郑东新区东风南路与创业路交汇处西南角绿地中心双子塔北塔16楼办理。</w:t>
      </w:r>
    </w:p>
    <w:p w14:paraId="512C8615">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（2）线上办理：请将CA数字证书办理电子资料发送至客服QQ，由客服人员指导办理。</w:t>
      </w:r>
    </w:p>
    <w:p w14:paraId="50C927C2">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注：CA数字证书线上办理需邮寄，请投标人及时办理CA数字证书，把握邮寄时间，以免影响投标活动。现场办理和线上办理CA数字证书所需资料网址：http://www.sunbidding.com/znfwzn/14483.jhtml。</w:t>
      </w:r>
    </w:p>
    <w:p w14:paraId="10930FE3">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（3）移动端办理：投标人仅需在手机上自行按照《移动扫码签章办理流程》完成相应的操作后，即办理成功并可立即使用。（流程操作网址：http://www.sunbidding.com/znfwzn/51330.jhtml）</w:t>
      </w:r>
    </w:p>
    <w:p w14:paraId="098A1AD3">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“阳光易招”公共资源交易平台联系方式：</w:t>
      </w:r>
    </w:p>
    <w:p w14:paraId="6DFA820C">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客服QQ：2996146486、1327096509、3071084695</w:t>
      </w:r>
    </w:p>
    <w:p w14:paraId="508D1C53">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客服电话：0371-86581171  13674905985（8:00-21:30）</w:t>
      </w:r>
    </w:p>
    <w:p w14:paraId="06FEB821">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CA办理电话：</w:t>
      </w:r>
      <w:r>
        <w:rPr>
          <w:rFonts w:ascii="宋体" w:hAnsi="宋体" w:cs="宋体"/>
          <w:color w:val="auto"/>
          <w:sz w:val="21"/>
          <w:szCs w:val="21"/>
          <w:highlight w:val="none"/>
        </w:rPr>
        <w:t>0371-86581173</w:t>
      </w:r>
    </w:p>
    <w:p w14:paraId="317A0AE8">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联系地址：河南省郑州市郑东新区东风南路创业路绿地中心北塔16楼</w:t>
      </w:r>
    </w:p>
    <w:p w14:paraId="4B29FDC1">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注：CA数字证书线上办理需邮寄，请投标人及时办理CA数字证书，把握邮寄时间，以免影响投标活动。</w:t>
      </w:r>
    </w:p>
    <w:p w14:paraId="43D14FF1">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（CA数字证书办理资料http://www.sunbidding.com/znfwzn/14483.jhtml）。</w:t>
      </w:r>
    </w:p>
    <w:p w14:paraId="0E90B00E">
      <w:pPr>
        <w:tabs>
          <w:tab w:val="left" w:pos="360"/>
        </w:tabs>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4</w:t>
      </w:r>
      <w:r>
        <w:rPr>
          <w:rFonts w:ascii="宋体" w:hAnsi="宋体" w:cs="宋体"/>
          <w:color w:val="auto"/>
          <w:sz w:val="21"/>
          <w:szCs w:val="21"/>
          <w:highlight w:val="none"/>
        </w:rPr>
        <w:t>.3</w:t>
      </w:r>
      <w:r>
        <w:rPr>
          <w:rFonts w:hint="eastAsia" w:ascii="宋体" w:hAnsi="宋体" w:cs="宋体"/>
          <w:color w:val="auto"/>
          <w:sz w:val="21"/>
          <w:szCs w:val="21"/>
          <w:highlight w:val="none"/>
        </w:rPr>
        <w:t>获取招标文件</w:t>
      </w:r>
    </w:p>
    <w:p w14:paraId="7927EB28">
      <w:pPr>
        <w:tabs>
          <w:tab w:val="left" w:pos="360"/>
        </w:tabs>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4.</w:t>
      </w:r>
      <w:r>
        <w:rPr>
          <w:rFonts w:ascii="宋体" w:hAnsi="宋体" w:cs="宋体"/>
          <w:color w:val="auto"/>
          <w:sz w:val="21"/>
          <w:szCs w:val="21"/>
          <w:highlight w:val="none"/>
        </w:rPr>
        <w:t>3</w:t>
      </w:r>
      <w:r>
        <w:rPr>
          <w:rFonts w:hint="eastAsia" w:ascii="宋体" w:hAnsi="宋体" w:cs="宋体"/>
          <w:color w:val="auto"/>
          <w:sz w:val="21"/>
          <w:szCs w:val="21"/>
          <w:highlight w:val="none"/>
        </w:rPr>
        <w:t>.1获取文件时间：</w:t>
      </w:r>
      <w:r>
        <w:rPr>
          <w:rFonts w:hint="eastAsia" w:ascii="宋体" w:hAnsi="宋体" w:cs="宋体"/>
          <w:color w:val="auto"/>
          <w:sz w:val="21"/>
          <w:szCs w:val="21"/>
          <w:highlight w:val="none"/>
          <w:u w:val="single"/>
        </w:rPr>
        <w:t>2024</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9</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24</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日至</w:t>
      </w:r>
      <w:r>
        <w:rPr>
          <w:rFonts w:hint="eastAsia" w:ascii="宋体" w:hAnsi="宋体" w:cs="宋体"/>
          <w:color w:val="auto"/>
          <w:sz w:val="21"/>
          <w:szCs w:val="21"/>
          <w:highlight w:val="none"/>
          <w:u w:val="single"/>
        </w:rPr>
        <w:t>2024</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10</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16</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日（北京时间，下同）。</w:t>
      </w:r>
    </w:p>
    <w:p w14:paraId="52BDE13F">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4.</w:t>
      </w:r>
      <w:r>
        <w:rPr>
          <w:rFonts w:ascii="宋体" w:hAnsi="宋体" w:cs="宋体"/>
          <w:color w:val="auto"/>
          <w:sz w:val="21"/>
          <w:szCs w:val="21"/>
          <w:highlight w:val="none"/>
        </w:rPr>
        <w:t>3</w:t>
      </w:r>
      <w:r>
        <w:rPr>
          <w:rFonts w:hint="eastAsia" w:ascii="宋体" w:hAnsi="宋体" w:cs="宋体"/>
          <w:color w:val="auto"/>
          <w:sz w:val="21"/>
          <w:szCs w:val="21"/>
          <w:highlight w:val="none"/>
        </w:rPr>
        <w:t>.2获取文件方式：凭企业身份认证锁（CA数字证书）登录阳光招标采购交易平台（http://aeps.sunbidding.com:8989/），点击参与的项目—参与投标—标书费用缴纳（勾选支付标段后点击“支付”/“合并支付”，在线扫码支付）—招标文件下载（下载招标文件等相关资料）。</w:t>
      </w:r>
    </w:p>
    <w:p w14:paraId="6FFB1CD0">
      <w:pPr>
        <w:tabs>
          <w:tab w:val="left" w:pos="360"/>
        </w:tabs>
        <w:wordWrap w:val="0"/>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注：招标文件费0元，平台服务费200元。（售后不退）平台服务费由电子交易平台开具发票。</w:t>
      </w:r>
    </w:p>
    <w:p w14:paraId="5E4E0509">
      <w:pPr>
        <w:tabs>
          <w:tab w:val="left" w:pos="360"/>
        </w:tabs>
        <w:wordWrap w:val="0"/>
        <w:adjustRightInd w:val="0"/>
        <w:snapToGrid w:val="0"/>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特别提醒：投标人必须下载EPS格式招标文件及相关资料，文件下载时间截止后,未下载过EPS格式招标文件及相关资料的，交易平台不再支持下载。</w:t>
      </w:r>
    </w:p>
    <w:p w14:paraId="51CFE7E3">
      <w:pPr>
        <w:pStyle w:val="2"/>
        <w:adjustRightInd w:val="0"/>
        <w:snapToGrid w:val="0"/>
        <w:spacing w:line="400" w:lineRule="exact"/>
        <w:ind w:firstLine="0" w:firstLineChars="0"/>
        <w:rPr>
          <w:rFonts w:ascii="宋体" w:hAnsi="宋体" w:cs="宋体"/>
          <w:bCs w:val="0"/>
          <w:color w:val="auto"/>
          <w:sz w:val="21"/>
          <w:szCs w:val="21"/>
          <w:highlight w:val="none"/>
        </w:rPr>
      </w:pPr>
      <w:bookmarkStart w:id="23" w:name="_Toc156892201"/>
      <w:bookmarkStart w:id="24" w:name="_Toc20873"/>
      <w:r>
        <w:rPr>
          <w:rFonts w:hint="eastAsia" w:ascii="宋体" w:hAnsi="宋体" w:cs="宋体"/>
          <w:bCs w:val="0"/>
          <w:color w:val="auto"/>
          <w:sz w:val="21"/>
          <w:szCs w:val="21"/>
          <w:highlight w:val="none"/>
        </w:rPr>
        <w:t>5.投标文件的</w:t>
      </w:r>
      <w:bookmarkEnd w:id="20"/>
      <w:bookmarkEnd w:id="21"/>
      <w:r>
        <w:rPr>
          <w:rFonts w:hint="eastAsia" w:ascii="宋体" w:hAnsi="宋体" w:cs="宋体"/>
          <w:bCs w:val="0"/>
          <w:color w:val="auto"/>
          <w:sz w:val="21"/>
          <w:szCs w:val="21"/>
          <w:highlight w:val="none"/>
        </w:rPr>
        <w:t>递交</w:t>
      </w:r>
      <w:bookmarkEnd w:id="22"/>
      <w:bookmarkEnd w:id="23"/>
      <w:bookmarkEnd w:id="24"/>
    </w:p>
    <w:p w14:paraId="7DA9FE20">
      <w:pPr>
        <w:tabs>
          <w:tab w:val="left" w:pos="360"/>
        </w:tabs>
        <w:adjustRightInd w:val="0"/>
        <w:snapToGrid w:val="0"/>
        <w:ind w:firstLine="420"/>
        <w:rPr>
          <w:rFonts w:ascii="宋体" w:hAnsi="宋体" w:cs="宋体"/>
          <w:color w:val="auto"/>
          <w:sz w:val="21"/>
          <w:szCs w:val="21"/>
          <w:highlight w:val="none"/>
        </w:rPr>
      </w:pPr>
      <w:bookmarkStart w:id="25" w:name="_Toc21208"/>
      <w:bookmarkStart w:id="26" w:name="_Toc9333"/>
      <w:bookmarkStart w:id="27" w:name="_Toc17508"/>
      <w:bookmarkStart w:id="28" w:name="_Toc491532899"/>
      <w:bookmarkStart w:id="29" w:name="_Toc11251"/>
      <w:bookmarkStart w:id="30" w:name="_Toc55829952"/>
      <w:bookmarkStart w:id="31" w:name="_Toc27147"/>
      <w:bookmarkStart w:id="32" w:name="_Toc9216"/>
      <w:bookmarkStart w:id="33" w:name="_Toc18808"/>
      <w:bookmarkStart w:id="34" w:name="_Toc22682"/>
      <w:bookmarkStart w:id="35" w:name="_Toc23503"/>
      <w:bookmarkStart w:id="36" w:name="_Toc77163755"/>
      <w:bookmarkStart w:id="37" w:name="_Toc37825885"/>
      <w:bookmarkStart w:id="38" w:name="_Toc506135171"/>
      <w:bookmarkStart w:id="39" w:name="_Toc29129"/>
      <w:bookmarkStart w:id="40" w:name="_Toc814"/>
      <w:bookmarkStart w:id="41" w:name="_Toc19398"/>
      <w:bookmarkStart w:id="42" w:name="_Toc15706"/>
      <w:bookmarkStart w:id="43" w:name="_Hlk50042587"/>
      <w:bookmarkStart w:id="44" w:name="_Hlk47356042"/>
      <w:r>
        <w:rPr>
          <w:rFonts w:hint="eastAsia" w:ascii="宋体" w:hAnsi="宋体" w:cs="宋体"/>
          <w:color w:val="auto"/>
          <w:sz w:val="21"/>
          <w:szCs w:val="21"/>
          <w:highlight w:val="none"/>
        </w:rPr>
        <w:t>5.</w:t>
      </w:r>
      <w:r>
        <w:rPr>
          <w:rFonts w:ascii="宋体" w:hAnsi="宋体" w:cs="宋体"/>
          <w:color w:val="auto"/>
          <w:sz w:val="21"/>
          <w:szCs w:val="21"/>
          <w:highlight w:val="none"/>
        </w:rPr>
        <w:t>1</w:t>
      </w:r>
      <w:r>
        <w:rPr>
          <w:rFonts w:hint="eastAsia" w:ascii="宋体" w:hAnsi="宋体" w:cs="宋体"/>
          <w:color w:val="auto"/>
          <w:sz w:val="21"/>
          <w:szCs w:val="21"/>
          <w:highlight w:val="none"/>
        </w:rPr>
        <w:t>投标截止时间及开标时间（加密电子投标文件的上传的截止时间）：</w:t>
      </w:r>
      <w:r>
        <w:rPr>
          <w:rFonts w:hint="eastAsia" w:ascii="宋体" w:hAnsi="宋体" w:cs="宋体"/>
          <w:b/>
          <w:bCs/>
          <w:color w:val="auto"/>
          <w:sz w:val="21"/>
          <w:szCs w:val="21"/>
          <w:highlight w:val="none"/>
          <w:u w:val="single"/>
        </w:rPr>
        <w:t>2024</w:t>
      </w:r>
      <w:r>
        <w:rPr>
          <w:rFonts w:hint="eastAsia" w:ascii="宋体" w:hAnsi="宋体" w:cs="宋体"/>
          <w:b/>
          <w:bCs/>
          <w:color w:val="auto"/>
          <w:sz w:val="21"/>
          <w:szCs w:val="21"/>
          <w:highlight w:val="none"/>
        </w:rPr>
        <w:t>年</w:t>
      </w:r>
      <w:r>
        <w:rPr>
          <w:rFonts w:hint="eastAsia" w:ascii="宋体" w:hAnsi="宋体" w:cs="宋体"/>
          <w:b/>
          <w:bCs/>
          <w:color w:val="auto"/>
          <w:sz w:val="21"/>
          <w:szCs w:val="21"/>
          <w:highlight w:val="none"/>
          <w:u w:val="single"/>
          <w:lang w:val="en-US" w:eastAsia="zh-CN"/>
        </w:rPr>
        <w:t>10</w:t>
      </w:r>
      <w:r>
        <w:rPr>
          <w:rFonts w:hint="eastAsia" w:ascii="宋体" w:hAnsi="宋体" w:cs="宋体"/>
          <w:b/>
          <w:bCs/>
          <w:color w:val="auto"/>
          <w:sz w:val="21"/>
          <w:szCs w:val="21"/>
          <w:highlight w:val="none"/>
        </w:rPr>
        <w:t>月</w:t>
      </w:r>
      <w:r>
        <w:rPr>
          <w:rFonts w:hint="eastAsia" w:ascii="宋体" w:hAnsi="宋体" w:cs="宋体"/>
          <w:b/>
          <w:bCs/>
          <w:color w:val="auto"/>
          <w:sz w:val="21"/>
          <w:szCs w:val="21"/>
          <w:highlight w:val="none"/>
          <w:u w:val="single"/>
          <w:lang w:val="en-US" w:eastAsia="zh-CN"/>
        </w:rPr>
        <w:t>17</w:t>
      </w:r>
      <w:r>
        <w:rPr>
          <w:rFonts w:hint="eastAsia" w:ascii="宋体" w:hAnsi="宋体" w:cs="宋体"/>
          <w:b/>
          <w:bCs/>
          <w:color w:val="auto"/>
          <w:sz w:val="21"/>
          <w:szCs w:val="21"/>
          <w:highlight w:val="none"/>
        </w:rPr>
        <w:t>日</w:t>
      </w:r>
      <w:r>
        <w:rPr>
          <w:rFonts w:hint="eastAsia" w:ascii="宋体" w:hAnsi="宋体" w:cs="宋体"/>
          <w:b/>
          <w:bCs/>
          <w:color w:val="auto"/>
          <w:sz w:val="21"/>
          <w:szCs w:val="21"/>
          <w:highlight w:val="none"/>
          <w:u w:val="single"/>
          <w:lang w:val="en-US" w:eastAsia="zh-CN"/>
        </w:rPr>
        <w:t>10</w:t>
      </w:r>
      <w:r>
        <w:rPr>
          <w:rFonts w:hint="eastAsia" w:ascii="宋体" w:hAnsi="宋体" w:cs="宋体"/>
          <w:b/>
          <w:bCs/>
          <w:color w:val="auto"/>
          <w:sz w:val="21"/>
          <w:szCs w:val="21"/>
          <w:highlight w:val="none"/>
        </w:rPr>
        <w:t>时</w:t>
      </w:r>
      <w:r>
        <w:rPr>
          <w:rFonts w:hint="eastAsia" w:ascii="宋体" w:hAnsi="宋体" w:cs="宋体"/>
          <w:b/>
          <w:bCs/>
          <w:color w:val="auto"/>
          <w:sz w:val="21"/>
          <w:szCs w:val="21"/>
          <w:highlight w:val="none"/>
          <w:u w:val="single"/>
          <w:lang w:val="en-US" w:eastAsia="zh-CN"/>
        </w:rPr>
        <w:t>00</w:t>
      </w:r>
      <w:r>
        <w:rPr>
          <w:rFonts w:hint="eastAsia" w:ascii="宋体" w:hAnsi="宋体" w:cs="宋体"/>
          <w:b/>
          <w:bCs/>
          <w:color w:val="auto"/>
          <w:sz w:val="21"/>
          <w:szCs w:val="21"/>
          <w:highlight w:val="none"/>
        </w:rPr>
        <w:t>分</w:t>
      </w:r>
      <w:r>
        <w:rPr>
          <w:rFonts w:hint="eastAsia" w:ascii="宋体" w:hAnsi="宋体" w:cs="宋体"/>
          <w:color w:val="auto"/>
          <w:sz w:val="21"/>
          <w:szCs w:val="21"/>
          <w:highlight w:val="none"/>
        </w:rPr>
        <w:t>（北京时间）。</w:t>
      </w:r>
    </w:p>
    <w:p w14:paraId="4E6E0FB4">
      <w:pPr>
        <w:tabs>
          <w:tab w:val="left" w:pos="360"/>
        </w:tabs>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5.</w:t>
      </w:r>
      <w:r>
        <w:rPr>
          <w:rFonts w:ascii="宋体" w:hAnsi="宋体" w:cs="宋体"/>
          <w:color w:val="auto"/>
          <w:sz w:val="21"/>
          <w:szCs w:val="21"/>
          <w:highlight w:val="none"/>
        </w:rPr>
        <w:t>2</w:t>
      </w:r>
      <w:r>
        <w:rPr>
          <w:rFonts w:hint="eastAsia" w:ascii="宋体" w:hAnsi="宋体" w:cs="宋体"/>
          <w:color w:val="auto"/>
          <w:sz w:val="21"/>
          <w:szCs w:val="21"/>
          <w:highlight w:val="none"/>
        </w:rPr>
        <w:t>开标地点（远程开标机位）：阳光易招公共资源交易平台开标室(河南省郑州市郑东新区东风南路创业路绿地中心北塔16楼)。</w:t>
      </w:r>
    </w:p>
    <w:p w14:paraId="00ED5E5F">
      <w:pPr>
        <w:tabs>
          <w:tab w:val="left" w:pos="360"/>
        </w:tabs>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5.</w:t>
      </w:r>
      <w:r>
        <w:rPr>
          <w:rFonts w:ascii="宋体" w:hAnsi="宋体" w:cs="宋体"/>
          <w:color w:val="auto"/>
          <w:sz w:val="21"/>
          <w:szCs w:val="21"/>
          <w:highlight w:val="none"/>
        </w:rPr>
        <w:t>3</w:t>
      </w:r>
      <w:r>
        <w:rPr>
          <w:rFonts w:hint="eastAsia" w:ascii="宋体" w:hAnsi="宋体" w:cs="宋体"/>
          <w:color w:val="auto"/>
          <w:sz w:val="21"/>
          <w:szCs w:val="21"/>
          <w:highlight w:val="none"/>
        </w:rPr>
        <w:t>投标人须在投标截止时间前，使用企业CA数字证书登陆阳光招标采购交易平台“新平台3.0登录入口” （http://aeps.sunbidding.com:8989/login.html）进入系统：我的项目—参与投标—网上投标，上传加密的电子投标文件(.enc格式)到平台系统。上传时，系统提示“上传成功”的方认定为电子投标文件投递成功。请投标人在上传前务必认真检查电子投标文件，确保其完整、正确。投标截止时间后上传的，系统将自动拒绝。注：请投标人务必按照平台要求的环境，安装相关系统支持的工具软件，提前下载并制作电子版投标文件，及时上传，有问题及时与平台支持人员联系，在上传前务必认真检查电子投标文件，确保其完整、正确。若因投标人使用环境，未及时下载、制作、上传电子投标文件，未给平台支持人员足够的时间解决问题，未认真核对导出的供打印电子投标文件等，投标人自身原因造成的任何后果，由投标人自行承担。</w:t>
      </w:r>
    </w:p>
    <w:p w14:paraId="23FC1F46">
      <w:pPr>
        <w:tabs>
          <w:tab w:val="left" w:pos="360"/>
        </w:tabs>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5.</w:t>
      </w:r>
      <w:r>
        <w:rPr>
          <w:rFonts w:ascii="宋体" w:hAnsi="宋体" w:cs="宋体"/>
          <w:color w:val="auto"/>
          <w:sz w:val="21"/>
          <w:szCs w:val="21"/>
          <w:highlight w:val="none"/>
        </w:rPr>
        <w:t>4</w:t>
      </w:r>
      <w:r>
        <w:rPr>
          <w:rFonts w:hint="eastAsia" w:ascii="宋体" w:hAnsi="宋体" w:cs="宋体"/>
          <w:color w:val="auto"/>
          <w:sz w:val="21"/>
          <w:szCs w:val="21"/>
          <w:highlight w:val="none"/>
        </w:rPr>
        <w:t>开标方式：本项目采用“远程不见面”开标方式，投标人无需到现场参加开标会议，无需到达现场提交原件资料。投标人应当在投标截止时间前在线准时参加开标活动，使用企业CA数字证书登陆阳光招标采购交易平台“新平台3.0登录入口”（http://aeps.sunbidding.com:8989/login.html）进入系统，点击参与的项目—参与投标—开标大厅（点击“解密”，录入单位CA密码，在解密完成前请不要关闭解密界面），在规定的时间内（30分钟/标段）进行远程投标文件解密等。</w:t>
      </w:r>
    </w:p>
    <w:p w14:paraId="5A964608">
      <w:pPr>
        <w:tabs>
          <w:tab w:val="left" w:pos="360"/>
        </w:tabs>
        <w:adjustRightInd w:val="0"/>
        <w:snapToGrid w:val="0"/>
        <w:ind w:firstLine="420"/>
        <w:rPr>
          <w:rFonts w:ascii="宋体" w:hAnsi="宋体" w:cs="宋体"/>
          <w:color w:val="auto"/>
          <w:sz w:val="21"/>
          <w:szCs w:val="21"/>
          <w:highlight w:val="none"/>
        </w:rPr>
      </w:pPr>
      <w:r>
        <w:rPr>
          <w:rFonts w:hint="eastAsia" w:ascii="宋体" w:hAnsi="宋体" w:cs="宋体"/>
          <w:color w:val="auto"/>
          <w:sz w:val="21"/>
          <w:szCs w:val="21"/>
          <w:highlight w:val="none"/>
        </w:rPr>
        <w:t>5.5本项目评标以电子投标文件为准，未在投标截止时间前上传电子投标文件的投标人，视为自动放弃其投标。</w:t>
      </w:r>
    </w:p>
    <w:p w14:paraId="364DE070">
      <w:pPr>
        <w:keepNext/>
        <w:keepLines/>
        <w:ind w:firstLine="422"/>
        <w:outlineLvl w:val="1"/>
        <w:rPr>
          <w:rFonts w:ascii="宋体" w:hAnsi="宋体"/>
          <w:b/>
          <w:bCs/>
          <w:color w:val="auto"/>
          <w:sz w:val="21"/>
          <w:szCs w:val="21"/>
          <w:highlight w:val="none"/>
        </w:rPr>
      </w:pPr>
      <w:bookmarkStart w:id="45" w:name="_Toc156892202"/>
      <w:bookmarkStart w:id="46" w:name="_Toc32412"/>
      <w:r>
        <w:rPr>
          <w:rFonts w:hint="eastAsia" w:ascii="宋体" w:hAnsi="宋体"/>
          <w:b/>
          <w:bCs/>
          <w:color w:val="auto"/>
          <w:sz w:val="21"/>
          <w:szCs w:val="21"/>
          <w:highlight w:val="none"/>
        </w:rPr>
        <w:t>6.发布公告的媒介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5"/>
      <w:bookmarkEnd w:id="46"/>
    </w:p>
    <w:p w14:paraId="21A4411F">
      <w:pPr>
        <w:ind w:firstLine="424" w:firstLineChars="202"/>
        <w:jc w:val="left"/>
        <w:rPr>
          <w:rFonts w:ascii="宋体" w:hAnsi="宋体"/>
          <w:color w:val="auto"/>
          <w:sz w:val="21"/>
          <w:szCs w:val="21"/>
          <w:highlight w:val="none"/>
        </w:rPr>
      </w:pPr>
      <w:r>
        <w:rPr>
          <w:rFonts w:hint="eastAsia" w:ascii="宋体" w:hAnsi="宋体"/>
          <w:color w:val="auto"/>
          <w:sz w:val="21"/>
          <w:szCs w:val="21"/>
          <w:highlight w:val="none"/>
        </w:rPr>
        <w:t>本次招标公告同时在河南省电子招标投标公共服务平台、</w:t>
      </w:r>
      <w:r>
        <w:rPr>
          <w:rFonts w:hint="eastAsia" w:ascii="宋体" w:hAnsi="宋体" w:cs="宋体"/>
          <w:color w:val="auto"/>
          <w:sz w:val="21"/>
          <w:szCs w:val="21"/>
          <w:highlight w:val="none"/>
        </w:rPr>
        <w:t>阳光易招公共资源交易平台</w:t>
      </w:r>
      <w:r>
        <w:rPr>
          <w:rFonts w:hint="eastAsia" w:ascii="宋体" w:hAnsi="宋体"/>
          <w:color w:val="auto"/>
          <w:sz w:val="21"/>
          <w:szCs w:val="21"/>
          <w:highlight w:val="none"/>
        </w:rPr>
        <w:t>、郑州地铁集团有限公司、郑州地铁集团有限公司运营分公司网上发布。</w:t>
      </w:r>
    </w:p>
    <w:p w14:paraId="310780CF">
      <w:pPr>
        <w:keepNext/>
        <w:keepLines/>
        <w:ind w:firstLine="422"/>
        <w:outlineLvl w:val="1"/>
        <w:rPr>
          <w:rFonts w:ascii="宋体" w:hAnsi="宋体"/>
          <w:b/>
          <w:bCs/>
          <w:color w:val="auto"/>
          <w:sz w:val="21"/>
          <w:szCs w:val="21"/>
          <w:highlight w:val="none"/>
        </w:rPr>
      </w:pPr>
      <w:bookmarkStart w:id="47" w:name="_Toc21096"/>
      <w:bookmarkStart w:id="48" w:name="_Toc2594"/>
      <w:bookmarkStart w:id="49" w:name="_Toc491532900"/>
      <w:bookmarkStart w:id="50" w:name="_Toc3316"/>
      <w:bookmarkStart w:id="51" w:name="_Toc2625"/>
      <w:bookmarkStart w:id="52" w:name="_Toc7177"/>
      <w:bookmarkStart w:id="53" w:name="_Toc13879"/>
      <w:bookmarkStart w:id="54" w:name="_Toc22108"/>
      <w:bookmarkStart w:id="55" w:name="_Toc19300"/>
      <w:bookmarkStart w:id="56" w:name="_Toc506135172"/>
      <w:bookmarkStart w:id="57" w:name="_Toc11010"/>
      <w:bookmarkStart w:id="58" w:name="_Toc16022"/>
      <w:bookmarkStart w:id="59" w:name="_Toc11718"/>
      <w:bookmarkStart w:id="60" w:name="_Toc7516"/>
      <w:bookmarkStart w:id="61" w:name="_Toc21860"/>
      <w:bookmarkStart w:id="62" w:name="_Toc55829953"/>
      <w:bookmarkStart w:id="63" w:name="_Toc156892203"/>
      <w:bookmarkStart w:id="64" w:name="_Toc77163756"/>
      <w:bookmarkStart w:id="65" w:name="_Toc37825886"/>
      <w:r>
        <w:rPr>
          <w:rFonts w:hint="eastAsia" w:ascii="宋体" w:hAnsi="宋体"/>
          <w:b/>
          <w:bCs/>
          <w:color w:val="auto"/>
          <w:sz w:val="21"/>
          <w:szCs w:val="21"/>
          <w:highlight w:val="none"/>
        </w:rPr>
        <w:t>7.</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Start w:id="66" w:name="_Toc23451326"/>
      <w:bookmarkStart w:id="67" w:name="_Toc34114513"/>
      <w:r>
        <w:rPr>
          <w:rFonts w:hint="eastAsia" w:ascii="宋体" w:hAnsi="宋体"/>
          <w:b/>
          <w:bCs/>
          <w:color w:val="auto"/>
          <w:sz w:val="21"/>
          <w:szCs w:val="21"/>
          <w:highlight w:val="none"/>
        </w:rPr>
        <w:t>联系方式</w:t>
      </w:r>
      <w:bookmarkEnd w:id="61"/>
      <w:bookmarkEnd w:id="62"/>
      <w:bookmarkEnd w:id="63"/>
      <w:bookmarkEnd w:id="64"/>
      <w:bookmarkEnd w:id="65"/>
      <w:bookmarkEnd w:id="66"/>
      <w:bookmarkEnd w:id="67"/>
    </w:p>
    <w:bookmarkEnd w:id="43"/>
    <w:bookmarkEnd w:id="44"/>
    <w:p w14:paraId="271C651C">
      <w:pPr>
        <w:ind w:firstLine="420"/>
        <w:rPr>
          <w:rFonts w:ascii="宋体" w:hAnsi="宋体"/>
          <w:color w:val="auto"/>
          <w:sz w:val="21"/>
          <w:szCs w:val="21"/>
          <w:highlight w:val="none"/>
        </w:rPr>
      </w:pPr>
      <w:r>
        <w:rPr>
          <w:rFonts w:hint="eastAsia" w:ascii="宋体" w:hAnsi="宋体"/>
          <w:color w:val="auto"/>
          <w:sz w:val="21"/>
          <w:szCs w:val="21"/>
          <w:highlight w:val="none"/>
        </w:rPr>
        <w:t>招标人：郑州地铁集团有限公司运营分公司</w:t>
      </w:r>
    </w:p>
    <w:p w14:paraId="3BA47AC8">
      <w:pPr>
        <w:ind w:firstLine="420"/>
        <w:rPr>
          <w:rFonts w:ascii="宋体" w:hAnsi="宋体"/>
          <w:color w:val="auto"/>
          <w:sz w:val="21"/>
          <w:szCs w:val="21"/>
          <w:highlight w:val="none"/>
        </w:rPr>
      </w:pPr>
      <w:r>
        <w:rPr>
          <w:rFonts w:hint="eastAsia" w:ascii="宋体" w:hAnsi="宋体"/>
          <w:color w:val="auto"/>
          <w:sz w:val="21"/>
          <w:szCs w:val="21"/>
          <w:highlight w:val="none"/>
        </w:rPr>
        <w:t>地址：郑州地铁集团有限公司运营分公司郑东车辆段（郑开大道和桑林路交叉口向北300米路西）</w:t>
      </w:r>
    </w:p>
    <w:p w14:paraId="00D5D799">
      <w:pPr>
        <w:ind w:firstLine="420"/>
        <w:rPr>
          <w:rFonts w:ascii="宋体" w:hAnsi="宋体"/>
          <w:color w:val="auto"/>
          <w:sz w:val="21"/>
          <w:szCs w:val="21"/>
          <w:highlight w:val="none"/>
        </w:rPr>
      </w:pPr>
      <w:r>
        <w:rPr>
          <w:rFonts w:hint="eastAsia" w:ascii="宋体" w:hAnsi="宋体"/>
          <w:color w:val="auto"/>
          <w:sz w:val="21"/>
          <w:szCs w:val="21"/>
          <w:highlight w:val="none"/>
        </w:rPr>
        <w:t>联系人：李先生</w:t>
      </w:r>
    </w:p>
    <w:p w14:paraId="1481E2F3">
      <w:pPr>
        <w:ind w:firstLine="420"/>
        <w:rPr>
          <w:rFonts w:ascii="宋体" w:hAnsi="宋体"/>
          <w:color w:val="auto"/>
          <w:sz w:val="21"/>
          <w:szCs w:val="21"/>
          <w:highlight w:val="none"/>
        </w:rPr>
      </w:pPr>
      <w:r>
        <w:rPr>
          <w:rFonts w:hint="eastAsia" w:ascii="宋体" w:hAnsi="宋体"/>
          <w:color w:val="auto"/>
          <w:sz w:val="21"/>
          <w:szCs w:val="21"/>
          <w:highlight w:val="none"/>
        </w:rPr>
        <w:t>邮箱：</w:t>
      </w:r>
      <w:r>
        <w:rPr>
          <w:rFonts w:hint="eastAsia" w:ascii="宋体" w:hAnsi="宋体" w:cs="宋体"/>
          <w:color w:val="auto"/>
          <w:sz w:val="21"/>
          <w:szCs w:val="22"/>
          <w:highlight w:val="none"/>
        </w:rPr>
        <w:t>zzmetroyybidding@zzmetro.cn</w:t>
      </w:r>
    </w:p>
    <w:p w14:paraId="395EBC1C">
      <w:pPr>
        <w:ind w:firstLine="420"/>
        <w:rPr>
          <w:rFonts w:hint="eastAsia" w:ascii="宋体" w:hAnsi="宋体"/>
          <w:color w:val="auto"/>
          <w:sz w:val="21"/>
          <w:szCs w:val="21"/>
          <w:highlight w:val="none"/>
        </w:rPr>
      </w:pPr>
      <w:r>
        <w:rPr>
          <w:rFonts w:hint="eastAsia" w:ascii="宋体" w:hAnsi="宋体"/>
          <w:color w:val="auto"/>
          <w:sz w:val="21"/>
          <w:szCs w:val="21"/>
          <w:highlight w:val="none"/>
        </w:rPr>
        <w:t>电话：/</w:t>
      </w:r>
    </w:p>
    <w:p w14:paraId="2B6D916B">
      <w:pPr>
        <w:ind w:firstLine="420"/>
        <w:rPr>
          <w:rFonts w:ascii="宋体" w:hAnsi="宋体"/>
          <w:color w:val="auto"/>
          <w:sz w:val="21"/>
          <w:szCs w:val="21"/>
          <w:highlight w:val="none"/>
        </w:rPr>
      </w:pPr>
      <w:r>
        <w:rPr>
          <w:rFonts w:hint="eastAsia" w:ascii="宋体" w:hAnsi="宋体"/>
          <w:color w:val="auto"/>
          <w:sz w:val="21"/>
          <w:szCs w:val="21"/>
          <w:highlight w:val="none"/>
        </w:rPr>
        <w:t>传真：/</w:t>
      </w:r>
    </w:p>
    <w:p w14:paraId="72DFE503">
      <w:pPr>
        <w:ind w:firstLine="420"/>
        <w:rPr>
          <w:rFonts w:ascii="宋体" w:hAnsi="宋体" w:cs="宋体"/>
          <w:color w:val="auto"/>
          <w:sz w:val="21"/>
          <w:szCs w:val="21"/>
          <w:highlight w:val="none"/>
        </w:rPr>
      </w:pPr>
      <w:r>
        <w:rPr>
          <w:rFonts w:hint="eastAsia" w:ascii="宋体" w:hAnsi="宋体" w:cs="宋体"/>
          <w:color w:val="auto"/>
          <w:sz w:val="21"/>
          <w:szCs w:val="21"/>
          <w:highlight w:val="none"/>
        </w:rPr>
        <w:t>邮编：450000</w:t>
      </w:r>
    </w:p>
    <w:p w14:paraId="3B23C48C">
      <w:pPr>
        <w:ind w:firstLine="420"/>
        <w:rPr>
          <w:rFonts w:ascii="宋体" w:hAnsi="宋体" w:cs="宋体"/>
          <w:color w:val="auto"/>
          <w:sz w:val="21"/>
          <w:szCs w:val="21"/>
          <w:highlight w:val="none"/>
        </w:rPr>
      </w:pPr>
      <w:bookmarkStart w:id="68" w:name="_Hlk79414908"/>
      <w:r>
        <w:rPr>
          <w:rFonts w:hint="eastAsia" w:ascii="宋体" w:hAnsi="宋体" w:cs="宋体"/>
          <w:color w:val="auto"/>
          <w:sz w:val="21"/>
          <w:szCs w:val="21"/>
          <w:highlight w:val="none"/>
        </w:rPr>
        <w:t>招标代理机构：北京求实工程管理有限公司</w:t>
      </w:r>
    </w:p>
    <w:p w14:paraId="4F0855D8">
      <w:pPr>
        <w:ind w:firstLine="420"/>
        <w:rPr>
          <w:rFonts w:ascii="宋体" w:hAnsi="宋体" w:cs="宋体"/>
          <w:color w:val="auto"/>
          <w:sz w:val="21"/>
          <w:szCs w:val="21"/>
          <w:highlight w:val="none"/>
        </w:rPr>
      </w:pPr>
      <w:r>
        <w:rPr>
          <w:rFonts w:hint="eastAsia" w:ascii="宋体" w:hAnsi="宋体" w:cs="宋体"/>
          <w:color w:val="auto"/>
          <w:sz w:val="21"/>
          <w:szCs w:val="21"/>
          <w:highlight w:val="none"/>
        </w:rPr>
        <w:t>地址：郑州市郑东新区建正东方中心D座1013室</w:t>
      </w:r>
    </w:p>
    <w:p w14:paraId="2DAEB6B8">
      <w:pPr>
        <w:ind w:firstLine="420"/>
        <w:rPr>
          <w:rFonts w:ascii="宋体" w:hAnsi="宋体" w:cs="宋体"/>
          <w:color w:val="auto"/>
          <w:sz w:val="21"/>
          <w:szCs w:val="21"/>
          <w:highlight w:val="none"/>
        </w:rPr>
      </w:pPr>
      <w:r>
        <w:rPr>
          <w:rFonts w:hint="eastAsia" w:ascii="宋体" w:hAnsi="宋体" w:cs="宋体"/>
          <w:color w:val="auto"/>
          <w:sz w:val="21"/>
          <w:szCs w:val="21"/>
          <w:highlight w:val="none"/>
        </w:rPr>
        <w:t>联系人：</w:t>
      </w:r>
      <w:r>
        <w:rPr>
          <w:rFonts w:hint="eastAsia" w:ascii="宋体" w:hAnsi="宋体"/>
          <w:color w:val="auto"/>
          <w:sz w:val="21"/>
          <w:szCs w:val="21"/>
          <w:highlight w:val="none"/>
        </w:rPr>
        <w:t>刘先生</w:t>
      </w:r>
    </w:p>
    <w:p w14:paraId="38BFFEE7">
      <w:pPr>
        <w:ind w:firstLine="420"/>
        <w:rPr>
          <w:rFonts w:ascii="宋体" w:hAnsi="宋体" w:cs="宋体"/>
          <w:color w:val="auto"/>
          <w:sz w:val="21"/>
          <w:szCs w:val="21"/>
          <w:highlight w:val="none"/>
        </w:rPr>
      </w:pPr>
      <w:r>
        <w:rPr>
          <w:rFonts w:hint="eastAsia" w:ascii="宋体" w:hAnsi="宋体" w:cs="宋体"/>
          <w:color w:val="auto"/>
          <w:sz w:val="21"/>
          <w:szCs w:val="21"/>
          <w:highlight w:val="none"/>
        </w:rPr>
        <w:t>电话：</w:t>
      </w:r>
      <w:r>
        <w:rPr>
          <w:rFonts w:hint="eastAsia" w:ascii="宋体" w:hAnsi="宋体"/>
          <w:color w:val="auto"/>
          <w:sz w:val="21"/>
          <w:szCs w:val="21"/>
          <w:highlight w:val="none"/>
        </w:rPr>
        <w:t>0371-55637661</w:t>
      </w:r>
    </w:p>
    <w:p w14:paraId="72D38196">
      <w:pPr>
        <w:ind w:firstLine="420"/>
        <w:rPr>
          <w:rFonts w:ascii="宋体" w:hAnsi="宋体" w:cs="宋体"/>
          <w:color w:val="auto"/>
          <w:sz w:val="21"/>
          <w:szCs w:val="21"/>
          <w:highlight w:val="none"/>
        </w:rPr>
      </w:pPr>
      <w:r>
        <w:rPr>
          <w:rFonts w:hint="eastAsia" w:ascii="宋体" w:hAnsi="宋体" w:cs="宋体"/>
          <w:color w:val="auto"/>
          <w:sz w:val="21"/>
          <w:szCs w:val="21"/>
          <w:highlight w:val="none"/>
        </w:rPr>
        <w:t>邮箱：</w:t>
      </w:r>
      <w:r>
        <w:rPr>
          <w:rFonts w:hint="eastAsia" w:ascii="宋体" w:hAnsi="宋体"/>
          <w:color w:val="auto"/>
          <w:sz w:val="21"/>
          <w:szCs w:val="21"/>
          <w:highlight w:val="none"/>
        </w:rPr>
        <w:t>bjqs_zz@sina.com</w:t>
      </w:r>
    </w:p>
    <w:bookmarkEnd w:id="68"/>
    <w:p w14:paraId="2D858AA0">
      <w:pPr>
        <w:topLinePunct/>
        <w:adjustRightInd w:val="0"/>
        <w:snapToGrid w:val="0"/>
        <w:ind w:firstLine="420"/>
        <w:rPr>
          <w:rFonts w:ascii="宋体" w:hAnsi="宋体"/>
          <w:color w:val="auto"/>
          <w:sz w:val="21"/>
          <w:szCs w:val="21"/>
          <w:highlight w:val="none"/>
        </w:rPr>
      </w:pPr>
      <w:r>
        <w:rPr>
          <w:rFonts w:hint="eastAsia" w:ascii="宋体" w:hAnsi="宋体"/>
          <w:color w:val="auto"/>
          <w:sz w:val="21"/>
          <w:szCs w:val="21"/>
          <w:highlight w:val="none"/>
        </w:rPr>
        <w:t>监督单位：</w:t>
      </w:r>
      <w:r>
        <w:rPr>
          <w:rFonts w:ascii="宋体" w:hAnsi="宋体"/>
          <w:color w:val="auto"/>
          <w:sz w:val="21"/>
          <w:szCs w:val="21"/>
          <w:highlight w:val="none"/>
        </w:rPr>
        <w:t>郑州地铁集团有限公司运营分公司纪监审计部</w:t>
      </w:r>
    </w:p>
    <w:p w14:paraId="6B5E9300">
      <w:pPr>
        <w:topLinePunct/>
        <w:adjustRightInd w:val="0"/>
        <w:snapToGrid w:val="0"/>
        <w:ind w:firstLine="420"/>
        <w:rPr>
          <w:rFonts w:ascii="宋体" w:hAnsi="宋体"/>
          <w:color w:val="auto"/>
          <w:sz w:val="21"/>
          <w:szCs w:val="21"/>
          <w:highlight w:val="none"/>
        </w:rPr>
      </w:pPr>
      <w:r>
        <w:rPr>
          <w:rFonts w:hint="eastAsia" w:ascii="宋体" w:hAnsi="宋体"/>
          <w:color w:val="auto"/>
          <w:sz w:val="21"/>
          <w:szCs w:val="21"/>
          <w:highlight w:val="none"/>
        </w:rPr>
        <w:t>地址：</w:t>
      </w:r>
      <w:r>
        <w:rPr>
          <w:rFonts w:hint="eastAsia" w:ascii="宋体" w:hAnsi="宋体" w:cs="宋体"/>
          <w:color w:val="auto"/>
          <w:sz w:val="21"/>
          <w:szCs w:val="21"/>
          <w:highlight w:val="none"/>
        </w:rPr>
        <w:t>郑州地铁集团有限公司运营分公司郑东车辆段（郑开大道和桑林路交叉口向北300米路西）</w:t>
      </w:r>
    </w:p>
    <w:p w14:paraId="6E3BA3B0">
      <w:pPr>
        <w:topLinePunct/>
        <w:adjustRightInd w:val="0"/>
        <w:snapToGrid w:val="0"/>
        <w:ind w:firstLine="420"/>
        <w:rPr>
          <w:rFonts w:ascii="宋体" w:hAnsi="宋体"/>
          <w:color w:val="auto"/>
          <w:sz w:val="21"/>
          <w:szCs w:val="21"/>
          <w:highlight w:val="none"/>
        </w:rPr>
      </w:pPr>
      <w:r>
        <w:rPr>
          <w:rFonts w:hint="eastAsia" w:ascii="宋体" w:hAnsi="宋体"/>
          <w:color w:val="auto"/>
          <w:sz w:val="21"/>
          <w:szCs w:val="21"/>
          <w:highlight w:val="none"/>
        </w:rPr>
        <w:t>电话：</w:t>
      </w:r>
      <w:r>
        <w:rPr>
          <w:rFonts w:ascii="宋体" w:hAnsi="宋体"/>
          <w:color w:val="auto"/>
          <w:sz w:val="21"/>
          <w:szCs w:val="21"/>
          <w:highlight w:val="none"/>
        </w:rPr>
        <w:t>0371-55169022</w:t>
      </w:r>
    </w:p>
    <w:p w14:paraId="1A9101D1">
      <w:pPr>
        <w:topLinePunct/>
        <w:adjustRightInd w:val="0"/>
        <w:snapToGrid w:val="0"/>
        <w:ind w:firstLine="420"/>
        <w:rPr>
          <w:rFonts w:ascii="宋体" w:hAnsi="宋体"/>
          <w:color w:val="auto"/>
          <w:sz w:val="21"/>
          <w:szCs w:val="21"/>
          <w:highlight w:val="none"/>
        </w:rPr>
      </w:pPr>
      <w:r>
        <w:rPr>
          <w:rFonts w:hint="eastAsia" w:ascii="宋体" w:hAnsi="宋体"/>
          <w:color w:val="auto"/>
          <w:sz w:val="21"/>
          <w:szCs w:val="21"/>
          <w:highlight w:val="none"/>
        </w:rPr>
        <w:t>传真：/</w:t>
      </w:r>
    </w:p>
    <w:p w14:paraId="1990150D">
      <w:r>
        <w:rPr>
          <w:rFonts w:hint="eastAsia" w:ascii="宋体" w:hAnsi="宋体"/>
          <w:color w:val="auto"/>
          <w:sz w:val="21"/>
          <w:szCs w:val="21"/>
          <w:highlight w:val="none"/>
        </w:rPr>
        <w:t>邮箱：</w:t>
      </w:r>
      <w:r>
        <w:rPr>
          <w:rFonts w:ascii="宋体" w:hAnsi="宋体"/>
          <w:color w:val="auto"/>
          <w:sz w:val="21"/>
          <w:szCs w:val="21"/>
          <w:highlight w:val="none"/>
        </w:rPr>
        <w:fldChar w:fldCharType="begin"/>
      </w:r>
      <w:r>
        <w:rPr>
          <w:rFonts w:ascii="宋体" w:hAnsi="宋体"/>
          <w:color w:val="auto"/>
          <w:sz w:val="21"/>
          <w:szCs w:val="21"/>
          <w:highlight w:val="none"/>
        </w:rPr>
        <w:instrText xml:space="preserve">HYPERLINK "mailto:yyjjsjb@zzmetro.cn"</w:instrText>
      </w:r>
      <w:r>
        <w:rPr>
          <w:rFonts w:ascii="宋体" w:hAnsi="宋体"/>
          <w:color w:val="auto"/>
          <w:sz w:val="21"/>
          <w:szCs w:val="21"/>
          <w:highlight w:val="none"/>
        </w:rPr>
        <w:fldChar w:fldCharType="separate"/>
      </w:r>
      <w:r>
        <w:rPr>
          <w:rStyle w:val="5"/>
          <w:rFonts w:hint="eastAsia" w:ascii="宋体" w:hAnsi="宋体"/>
          <w:color w:val="auto"/>
          <w:sz w:val="21"/>
          <w:szCs w:val="21"/>
          <w:highlight w:val="none"/>
        </w:rPr>
        <w:t>yyjjsjb@zzmetro.cn</w:t>
      </w:r>
      <w:r>
        <w:rPr>
          <w:rStyle w:val="5"/>
          <w:rFonts w:ascii="宋体" w:hAnsi="宋体"/>
          <w:color w:val="auto"/>
          <w:sz w:val="21"/>
          <w:szCs w:val="21"/>
          <w:highlight w:val="none"/>
        </w:rPr>
        <w:fldChar w:fldCharType="end"/>
      </w:r>
      <w:bookmarkStart w:id="69" w:name="_GoBack"/>
      <w:bookmarkEnd w:id="69"/>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1YjMyYTlhM2MxNzQxNmYyZGNjYzEyZjliNTdmMDIifQ=="/>
  </w:docVars>
  <w:rsids>
    <w:rsidRoot w:val="00000000"/>
    <w:rsid w:val="0FB3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2">
    <w:name w:val="heading 2"/>
    <w:basedOn w:val="1"/>
    <w:next w:val="1"/>
    <w:qFormat/>
    <w:uiPriority w:val="0"/>
    <w:pPr>
      <w:keepNext/>
      <w:keepLines/>
      <w:spacing w:before="0" w:beforeLines="0" w:after="0" w:afterLines="0" w:line="360" w:lineRule="auto"/>
      <w:outlineLvl w:val="1"/>
    </w:pPr>
    <w:rPr>
      <w:rFonts w:ascii="Cambria" w:hAnsi="Cambria"/>
      <w:b/>
      <w:bCs/>
      <w:kern w:val="0"/>
      <w:sz w:val="28"/>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qFormat/>
    <w:uiPriority w:val="99"/>
    <w:rPr>
      <w:color w:val="0000E3"/>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2024-09-24T04:28:37Z</dcterms:created>
  <dc:creator>86150</dc:creator>
  <cp:lastModifiedBy>王旭东</cp:lastModifiedBy>
  <dcterms:modified xsi:type="dcterms:W3CDTF">2024-09-24T04:29:35Z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3A45C9B9D70149DEA4FE780762436F1C_12</vt:lpwstr>
  </property>
</Properties>
</file>