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驻马店市平舆45.81MWp坑塘分布式光伏发电EPC</w:t>
      </w:r>
    </w:p>
    <w:p>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总承包项目中标结果公告</w:t>
      </w:r>
    </w:p>
    <w:p>
      <w:pPr>
        <w:jc w:val="center"/>
        <w:rPr>
          <w:rFonts w:hint="default" w:ascii="Calibri" w:hAnsi="Calibri" w:cs="Calibri"/>
          <w:sz w:val="21"/>
          <w:szCs w:val="21"/>
          <w:lang w:val="en-US"/>
        </w:rPr>
      </w:pPr>
      <w:r>
        <w:rPr>
          <w:rFonts w:hint="eastAsia" w:ascii="宋体" w:hAnsi="宋体" w:eastAsia="宋体" w:cs="宋体"/>
          <w:sz w:val="30"/>
          <w:szCs w:val="30"/>
          <w:lang w:val="en-US" w:eastAsia="zh-CN"/>
        </w:rPr>
        <w:t>发布时间：2024-05-07</w:t>
      </w:r>
    </w:p>
    <w:p>
      <w:pPr>
        <w:ind w:firstLine="420" w:firstLineChars="200"/>
        <w:rPr>
          <w:rFonts w:hint="eastAsia" w:ascii="宋体" w:hAnsi="宋体" w:eastAsia="宋体" w:cs="宋体"/>
          <w:sz w:val="21"/>
          <w:szCs w:val="21"/>
        </w:rPr>
      </w:pPr>
    </w:p>
    <w:p>
      <w:pPr>
        <w:ind w:firstLine="480" w:firstLineChars="200"/>
        <w:rPr>
          <w:rFonts w:hint="eastAsia" w:ascii="宋体" w:hAnsi="宋体" w:eastAsia="宋体" w:cs="宋体"/>
          <w:sz w:val="24"/>
          <w:szCs w:val="24"/>
        </w:rPr>
      </w:pPr>
      <w:r>
        <w:rPr>
          <w:rFonts w:hint="eastAsia" w:ascii="宋体" w:hAnsi="宋体" w:eastAsia="宋体" w:cs="宋体"/>
          <w:sz w:val="24"/>
          <w:szCs w:val="24"/>
        </w:rPr>
        <w:t>经招标人确定，现将该项目驻马店市平舆45.81MWp坑塘分布式光伏发电EPC总承包项目（标段编号</w:t>
      </w:r>
      <w:r>
        <w:rPr>
          <w:rFonts w:hint="eastAsia" w:ascii="宋体" w:hAnsi="宋体" w:eastAsia="宋体" w:cs="宋体"/>
          <w:sz w:val="24"/>
          <w:szCs w:val="24"/>
          <w:lang w:eastAsia="zh-CN"/>
        </w:rPr>
        <w:t>：</w:t>
      </w:r>
      <w:r>
        <w:rPr>
          <w:rFonts w:hint="eastAsia" w:ascii="宋体" w:hAnsi="宋体" w:eastAsia="宋体" w:cs="宋体"/>
          <w:sz w:val="24"/>
          <w:szCs w:val="24"/>
        </w:rPr>
        <w:t>2024-004）的中标结果公告如下：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一、项目概况</w:t>
      </w:r>
      <w:bookmarkStart w:id="0" w:name="_GoBack"/>
      <w:bookmarkEnd w:id="0"/>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63"/>
        <w:gridCol w:w="6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2214"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招 标 人</w:t>
            </w:r>
          </w:p>
        </w:tc>
        <w:tc>
          <w:tcPr>
            <w:tcW w:w="6659"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fill="FFFFFF"/>
              </w:rPr>
              <w:t>河南省电投浙源新能源有限公司平舆分公司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2214"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项目名称</w:t>
            </w:r>
          </w:p>
        </w:tc>
        <w:tc>
          <w:tcPr>
            <w:tcW w:w="6659"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fill="FFFFFF"/>
              </w:rPr>
              <w:t>驻马店市平舆45.81MWp坑塘分布式光伏发电EPC总承包项目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2214"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开标时间</w:t>
            </w:r>
          </w:p>
        </w:tc>
        <w:tc>
          <w:tcPr>
            <w:tcW w:w="6659"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fill="FFFFFF"/>
              </w:rPr>
              <w:t>2024年04月</w:t>
            </w:r>
            <w:r>
              <w:rPr>
                <w:rFonts w:hint="eastAsia" w:ascii="宋体" w:hAnsi="宋体" w:eastAsia="宋体" w:cs="宋体"/>
                <w:i w:val="0"/>
                <w:iCs w:val="0"/>
                <w:caps w:val="0"/>
                <w:color w:val="333333"/>
                <w:spacing w:val="0"/>
                <w:sz w:val="21"/>
                <w:szCs w:val="21"/>
                <w:shd w:val="clear" w:fill="FFFFFF"/>
                <w:lang w:val="en-US" w:eastAsia="zh-CN"/>
              </w:rPr>
              <w:t>26</w:t>
            </w:r>
            <w:r>
              <w:rPr>
                <w:rFonts w:hint="eastAsia" w:ascii="宋体" w:hAnsi="宋体" w:eastAsia="宋体" w:cs="宋体"/>
                <w:i w:val="0"/>
                <w:iCs w:val="0"/>
                <w:caps w:val="0"/>
                <w:color w:val="333333"/>
                <w:spacing w:val="0"/>
                <w:sz w:val="21"/>
                <w:szCs w:val="21"/>
                <w:shd w:val="clear" w:fill="FFFFFF"/>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2214"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其他内容</w:t>
            </w:r>
          </w:p>
        </w:tc>
        <w:tc>
          <w:tcPr>
            <w:tcW w:w="6659"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二、评委会成员</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517"/>
        <w:gridCol w:w="6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2464"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评委会数量</w:t>
            </w:r>
          </w:p>
        </w:tc>
        <w:tc>
          <w:tcPr>
            <w:tcW w:w="6417"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评委会成员名单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2464"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lang w:eastAsia="zh-CN"/>
              </w:rPr>
            </w:pPr>
            <w:r>
              <w:rPr>
                <w:rFonts w:hint="eastAsia" w:ascii="宋体" w:hAnsi="宋体" w:eastAsia="宋体" w:cs="宋体"/>
                <w:i w:val="0"/>
                <w:iCs w:val="0"/>
                <w:caps w:val="0"/>
                <w:color w:val="333333"/>
                <w:spacing w:val="0"/>
                <w:sz w:val="21"/>
                <w:szCs w:val="21"/>
                <w:shd w:val="clear" w:fill="FFFFFF"/>
                <w:lang w:val="en-US" w:eastAsia="zh-CN"/>
              </w:rPr>
              <w:t>5</w:t>
            </w:r>
          </w:p>
        </w:tc>
        <w:tc>
          <w:tcPr>
            <w:tcW w:w="6417"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高文昊</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魏春光</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薛韬</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焦红兵</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李圣辉</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三、中标结果</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73"/>
        <w:gridCol w:w="2071"/>
        <w:gridCol w:w="1565"/>
        <w:gridCol w:w="3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标段编号</w:t>
            </w:r>
          </w:p>
        </w:tc>
        <w:tc>
          <w:tcPr>
            <w:tcW w:w="5398" w:type="dxa"/>
            <w:gridSpan w:val="3"/>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2024-004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中 标 人</w:t>
            </w:r>
          </w:p>
        </w:tc>
        <w:tc>
          <w:tcPr>
            <w:tcW w:w="5398" w:type="dxa"/>
            <w:gridSpan w:val="3"/>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河南古邺建设工程有限公司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1501"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中标报价(元)</w:t>
            </w:r>
          </w:p>
        </w:tc>
        <w:tc>
          <w:tcPr>
            <w:tcW w:w="5398" w:type="dxa"/>
            <w:gridSpan w:val="3"/>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lang w:val="en-US" w:eastAsia="zh-CN"/>
              </w:rPr>
            </w:pPr>
            <w:r>
              <w:rPr>
                <w:rFonts w:hint="eastAsia" w:ascii="宋体" w:hAnsi="宋体" w:eastAsia="宋体" w:cs="宋体"/>
                <w:i w:val="0"/>
                <w:iCs w:val="0"/>
                <w:caps w:val="0"/>
                <w:color w:val="333333"/>
                <w:spacing w:val="0"/>
                <w:sz w:val="21"/>
                <w:szCs w:val="21"/>
                <w:shd w:val="clear" w:fill="FFFFFF"/>
                <w:lang w:val="en-US" w:eastAsia="zh-CN"/>
              </w:rPr>
              <w:t>100820956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1501" w:type="dxa"/>
            <w:tcBorders>
              <w:top w:val="single" w:color="auto" w:sz="4" w:space="0"/>
              <w:left w:val="single" w:color="auto" w:sz="4" w:space="0"/>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工期（日历天）</w:t>
            </w:r>
          </w:p>
        </w:tc>
        <w:tc>
          <w:tcPr>
            <w:tcW w:w="1575" w:type="dxa"/>
            <w:tcBorders>
              <w:top w:val="single" w:color="auto" w:sz="4" w:space="0"/>
              <w:left w:val="nil"/>
              <w:bottom w:val="single" w:color="auto" w:sz="4" w:space="0"/>
              <w:right w:val="single" w:color="auto" w:sz="4"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200"/>
              <w:jc w:val="both"/>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暂定2024年4月20日开工，工期为6个月，实际开始工作时间按照招标人开始工作通知中载明的开始工作时间为准</w:t>
            </w:r>
          </w:p>
        </w:tc>
        <w:tc>
          <w:tcPr>
            <w:tcW w:w="1190" w:type="dxa"/>
            <w:tcBorders>
              <w:top w:val="single" w:color="auto" w:sz="8" w:space="0"/>
              <w:left w:val="single" w:color="auto" w:sz="4"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质 量</w:t>
            </w:r>
          </w:p>
        </w:tc>
        <w:tc>
          <w:tcPr>
            <w:tcW w:w="2633"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spacing w:line="360" w:lineRule="auto"/>
              <w:ind w:firstLine="420"/>
              <w:jc w:val="both"/>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设计要求的质量标准按照国家或电力行业颁发的现行规程、规范、技术标准、国家审批的文件和经确认的方案开展项目设计；符合国家电投集团企业标准。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10" w:firstLineChars="100"/>
              <w:jc w:val="both"/>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 xml:space="preserve">施工要求的质量标准：达到国家、电力行业合格标准；符合国家电投集团企业标准；项目投产后安全稳定运行周期在2年及以上，不发生质量事件。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single" w:color="auto" w:sz="4" w:space="0"/>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项目负责人</w:t>
            </w:r>
          </w:p>
        </w:tc>
        <w:tc>
          <w:tcPr>
            <w:tcW w:w="1575" w:type="dxa"/>
            <w:tcBorders>
              <w:top w:val="single" w:color="auto" w:sz="4" w:space="0"/>
              <w:left w:val="nil"/>
              <w:bottom w:val="single" w:color="auto" w:sz="8" w:space="0"/>
              <w:right w:val="single" w:color="auto" w:sz="8" w:space="0"/>
            </w:tcBorders>
            <w:shd w:val="clear" w:color="auto" w:fill="auto"/>
            <w:noWrap/>
            <w:tcMar>
              <w:bottom w:w="0" w:type="dxa"/>
            </w:tcMar>
            <w:vAlign w:val="center"/>
          </w:tcPr>
          <w:p>
            <w:pPr>
              <w:keepNext w:val="0"/>
              <w:keepLines w:val="0"/>
              <w:widowControl/>
              <w:suppressLineNumbers w:val="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曹崇</w:t>
            </w:r>
          </w:p>
        </w:tc>
        <w:tc>
          <w:tcPr>
            <w:tcW w:w="1190"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身份证号码</w:t>
            </w:r>
          </w:p>
        </w:tc>
        <w:tc>
          <w:tcPr>
            <w:tcW w:w="2633"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default" w:ascii="宋体" w:hAnsi="宋体" w:eastAsia="宋体" w:cs="宋体"/>
                <w:i w:val="0"/>
                <w:iCs w:val="0"/>
                <w:caps w:val="0"/>
                <w:color w:val="333333"/>
                <w:spacing w:val="0"/>
                <w:kern w:val="0"/>
                <w:sz w:val="21"/>
                <w:szCs w:val="21"/>
                <w:shd w:val="clear" w:fill="FFFFFF"/>
                <w:lang w:val="en-US" w:eastAsia="zh-CN" w:bidi="ar"/>
              </w:rPr>
              <w:t>412827198812060032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nil"/>
              <w:left w:val="single" w:color="auto" w:sz="8" w:space="0"/>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执业资格证书</w:t>
            </w:r>
          </w:p>
        </w:tc>
        <w:tc>
          <w:tcPr>
            <w:tcW w:w="1575" w:type="dxa"/>
            <w:tcBorders>
              <w:top w:val="nil"/>
              <w:left w:val="nil"/>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贰级建造师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（机电工程）</w:t>
            </w:r>
          </w:p>
        </w:tc>
        <w:tc>
          <w:tcPr>
            <w:tcW w:w="1190" w:type="dxa"/>
            <w:tcBorders>
              <w:top w:val="nil"/>
              <w:left w:val="nil"/>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执业证书编号</w:t>
            </w:r>
          </w:p>
        </w:tc>
        <w:tc>
          <w:tcPr>
            <w:tcW w:w="2633" w:type="dxa"/>
            <w:tcBorders>
              <w:top w:val="nil"/>
              <w:left w:val="nil"/>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豫241181940774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1501" w:type="dxa"/>
            <w:tcBorders>
              <w:top w:val="single" w:color="auto" w:sz="4" w:space="0"/>
              <w:left w:val="single" w:color="auto" w:sz="4" w:space="0"/>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center"/>
              <w:rPr>
                <w:rFonts w:hint="default" w:ascii="Calibri" w:hAnsi="Calibri" w:cs="Calibri"/>
                <w:sz w:val="24"/>
                <w:szCs w:val="24"/>
              </w:rPr>
            </w:pPr>
            <w:r>
              <w:rPr>
                <w:rFonts w:hint="eastAsia" w:ascii="宋体" w:hAnsi="宋体" w:eastAsia="宋体" w:cs="宋体"/>
                <w:i w:val="0"/>
                <w:iCs w:val="0"/>
                <w:caps w:val="0"/>
                <w:color w:val="333333"/>
                <w:spacing w:val="0"/>
                <w:sz w:val="21"/>
                <w:szCs w:val="21"/>
                <w:shd w:val="clear" w:fill="FFFFFF"/>
              </w:rPr>
              <w:t>其他内容</w:t>
            </w:r>
          </w:p>
        </w:tc>
        <w:tc>
          <w:tcPr>
            <w:tcW w:w="5398" w:type="dxa"/>
            <w:gridSpan w:val="3"/>
            <w:tcBorders>
              <w:top w:val="single" w:color="auto" w:sz="4" w:space="0"/>
              <w:left w:val="nil"/>
              <w:bottom w:val="single" w:color="auto" w:sz="4" w:space="0"/>
              <w:right w:val="single" w:color="auto" w:sz="4"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rPr>
              <w:t>/</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四、联系方式</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10"/>
        <w:gridCol w:w="73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4" w:hRule="atLeast"/>
          <w:jc w:val="center"/>
        </w:trPr>
        <w:tc>
          <w:tcPr>
            <w:tcW w:w="1060"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招  标  人</w:t>
            </w:r>
          </w:p>
        </w:tc>
        <w:tc>
          <w:tcPr>
            <w:tcW w:w="6459"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单位名称：河南省电投浙源新能源有限公司平舆分公司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单位地址：北京市西城区国润大厦12层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联 系 人：魏春光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电    话：18031155155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传    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邮    箱：weichunguang@spic.com.cn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7" w:hRule="atLeast"/>
          <w:jc w:val="center"/>
        </w:trPr>
        <w:tc>
          <w:tcPr>
            <w:tcW w:w="1060"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招标代理机构</w:t>
            </w:r>
          </w:p>
        </w:tc>
        <w:tc>
          <w:tcPr>
            <w:tcW w:w="6459"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单位名称：河南海华工程建设管理有限公司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单位地址：河南省郑州市郑东新区郑开大道89号河南建设大厦西塔15层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联 系 人：杨阳春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电    话：15515723375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传    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邮    箱：410957342@qq.com</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五、监督部门</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69"/>
        <w:gridCol w:w="68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8" w:hRule="atLeast"/>
          <w:jc w:val="center"/>
        </w:trPr>
        <w:tc>
          <w:tcPr>
            <w:tcW w:w="1930"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center"/>
              <w:rPr>
                <w:rFonts w:hint="default" w:ascii="Calibri" w:hAnsi="Calibri" w:cs="Calibri"/>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招标监督部门</w:t>
            </w:r>
          </w:p>
        </w:tc>
        <w:tc>
          <w:tcPr>
            <w:tcW w:w="5786"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监督部门：综合部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单位地址：北京市西城区国润大厦12层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电    话：18399068631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传    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Calibri" w:hAnsi="Calibri" w:cs="Calibri"/>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邮    箱：342019974@qq.com</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六、公告时间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both"/>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自本公告发布之日起计。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0MWY3NDQ4ZGU2N2U2NTVmNDk1ZDljZWVkNzg3YjcifQ=="/>
  </w:docVars>
  <w:rsids>
    <w:rsidRoot w:val="287605A6"/>
    <w:rsid w:val="013E61E2"/>
    <w:rsid w:val="0ED62150"/>
    <w:rsid w:val="140848AB"/>
    <w:rsid w:val="15746899"/>
    <w:rsid w:val="1A9C424D"/>
    <w:rsid w:val="1B85138B"/>
    <w:rsid w:val="1C244D2B"/>
    <w:rsid w:val="1C3E1B41"/>
    <w:rsid w:val="1FCD4EA9"/>
    <w:rsid w:val="22181FFD"/>
    <w:rsid w:val="23582CDC"/>
    <w:rsid w:val="287605A6"/>
    <w:rsid w:val="2A1F09F7"/>
    <w:rsid w:val="301335B6"/>
    <w:rsid w:val="3078676B"/>
    <w:rsid w:val="31224929"/>
    <w:rsid w:val="365732C7"/>
    <w:rsid w:val="36AC716F"/>
    <w:rsid w:val="3EDE4585"/>
    <w:rsid w:val="41272213"/>
    <w:rsid w:val="471C20EE"/>
    <w:rsid w:val="57FF75EE"/>
    <w:rsid w:val="5DE80B25"/>
    <w:rsid w:val="5E781EA8"/>
    <w:rsid w:val="6A527A52"/>
    <w:rsid w:val="6C5555D7"/>
    <w:rsid w:val="70313C65"/>
    <w:rsid w:val="76C03F95"/>
    <w:rsid w:val="7B5353D8"/>
    <w:rsid w:val="7F3269D6"/>
    <w:rsid w:val="7F895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spacing w:line="360" w:lineRule="auto"/>
      <w:ind w:left="1140"/>
    </w:pPr>
    <w:rPr>
      <w:rFonts w:cs="Times New Roman" w:asciiTheme="minorEastAsia" w:hAnsiTheme="minorEastAsia" w:eastAsiaTheme="minorEastAsia"/>
      <w:color w:val="000000"/>
      <w:sz w:val="21"/>
      <w:szCs w:val="21"/>
      <w:lang w:val="en-US" w:eastAsia="zh-CN" w:bidi="ar-SA"/>
    </w:rPr>
  </w:style>
  <w:style w:type="paragraph" w:styleId="3">
    <w:name w:val="toa heading"/>
    <w:basedOn w:val="1"/>
    <w:next w:val="1"/>
    <w:qFormat/>
    <w:uiPriority w:val="0"/>
    <w:pPr>
      <w:spacing w:before="120"/>
    </w:pPr>
    <w:rPr>
      <w:rFonts w:ascii="Cambria" w:hAnsi="Cambria"/>
      <w:kern w:val="2"/>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2024-04-30T02:16:00Z</dcterms:created>
  <dc:creator>小春</dc:creator>
  <cp:lastModifiedBy>小春</cp:lastModifiedBy>
  <dcterms:modified xsi:type="dcterms:W3CDTF">2024-05-07T06:55:08Z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F13201EDC14A43EE9AE15B7098F6978D_11</vt:lpwstr>
  </property>
</Properties>
</file>