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驻马店市平舆45.81MWp坑塘分布式光伏发电EPC总承包项目</w:t>
      </w:r>
    </w:p>
    <w:p>
      <w:pPr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中标候选人公示</w:t>
      </w:r>
    </w:p>
    <w:p>
      <w:pPr>
        <w:autoSpaceDE w:val="0"/>
        <w:adjustRightInd w:val="0"/>
        <w:snapToGrid w:val="0"/>
        <w:spacing w:line="240" w:lineRule="auto"/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none"/>
        </w:rPr>
      </w:pPr>
    </w:p>
    <w:p>
      <w:pPr>
        <w:jc w:val="both"/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本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项目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驻马店市平舆45.81MWp坑塘分布式光伏发电EPC总承包项目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标段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编号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2024-004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 xml:space="preserve"> ）于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2024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日在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阳光易招公共资源交易平台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进行开标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评标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经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评标委员会评审，现将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该项目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中标候选人（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评标结果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）情况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公示如下：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8"/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  <w:r>
        <w:rPr>
          <w:rStyle w:val="8"/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>一、中标候选人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</w:pP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  <w:t>1.1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  <w:t>中标候选人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排序基本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  <w:t>情况</w:t>
      </w:r>
    </w:p>
    <w:tbl>
      <w:tblPr>
        <w:tblStyle w:val="5"/>
        <w:tblW w:w="11044" w:type="dxa"/>
        <w:tblInd w:w="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6195"/>
        <w:gridCol w:w="39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  <w:t>排序</w:t>
            </w:r>
          </w:p>
        </w:tc>
        <w:tc>
          <w:tcPr>
            <w:tcW w:w="6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  <w:t>中标候选人名称</w:t>
            </w:r>
          </w:p>
        </w:tc>
        <w:tc>
          <w:tcPr>
            <w:tcW w:w="39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  <w:t>投标报价(元)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1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pStyle w:val="9"/>
              <w:spacing w:before="200" w:line="219" w:lineRule="auto"/>
              <w:ind w:left="524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b w:val="0"/>
                <w:bCs w:val="0"/>
                <w:spacing w:val="-5"/>
              </w:rPr>
              <w:t>河南古邺建设工程有限公司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tbl>
            <w:tblPr>
              <w:tblStyle w:val="5"/>
              <w:tblW w:w="20730" w:type="dxa"/>
              <w:tblInd w:w="-1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73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0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>
                  <w:pPr>
                    <w:ind w:firstLine="1050" w:firstLineChars="500"/>
                    <w:jc w:val="left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100820956</w:t>
                  </w:r>
                </w:p>
              </w:tc>
            </w:tr>
          </w:tbl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1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pStyle w:val="9"/>
              <w:spacing w:before="200" w:line="219" w:lineRule="auto"/>
              <w:ind w:left="524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b w:val="0"/>
                <w:bCs w:val="0"/>
                <w:spacing w:val="-5"/>
              </w:rPr>
              <w:t>河南华能联合电力建设有限公司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ind w:firstLine="1050" w:firstLineChars="500"/>
              <w:jc w:val="both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115931945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5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19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pStyle w:val="9"/>
              <w:spacing w:before="200" w:line="219" w:lineRule="auto"/>
              <w:ind w:left="524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b w:val="0"/>
                <w:bCs w:val="0"/>
                <w:spacing w:val="-5"/>
              </w:rPr>
              <w:t>善能工程勘察设计有限公司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tbl>
            <w:tblPr>
              <w:tblStyle w:val="5"/>
              <w:tblW w:w="20730" w:type="dxa"/>
              <w:tblInd w:w="-1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73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0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>
                  <w:pPr>
                    <w:ind w:firstLine="1050" w:firstLineChars="500"/>
                    <w:jc w:val="left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default"/>
                      <w:lang w:val="en-US" w:eastAsia="zh-CN"/>
                    </w:rPr>
                    <w:t>119496880</w:t>
                  </w:r>
                </w:p>
              </w:tc>
            </w:tr>
          </w:tbl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>1.2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.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招标文件要求的资格能力条件</w:t>
      </w:r>
    </w:p>
    <w:tbl>
      <w:tblPr>
        <w:tblStyle w:val="5"/>
        <w:tblW w:w="11077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280"/>
        <w:gridCol w:w="7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FF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标段编号</w:t>
            </w:r>
          </w:p>
        </w:tc>
        <w:tc>
          <w:tcPr>
            <w:tcW w:w="7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资格能力条件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2024-004</w:t>
            </w:r>
          </w:p>
        </w:tc>
        <w:tc>
          <w:tcPr>
            <w:tcW w:w="7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 xml:space="preserve">1.3 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中标候选人响应招标文件要求的资格能力条件情况</w:t>
      </w:r>
    </w:p>
    <w:tbl>
      <w:tblPr>
        <w:tblStyle w:val="5"/>
        <w:tblW w:w="11095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411"/>
        <w:gridCol w:w="6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中标候选人名称</w:t>
            </w:r>
          </w:p>
        </w:tc>
        <w:tc>
          <w:tcPr>
            <w:tcW w:w="6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响应情况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411" w:type="dxa"/>
            <w:noWrap w:val="0"/>
            <w:vAlign w:val="top"/>
          </w:tcPr>
          <w:p>
            <w:pPr>
              <w:pStyle w:val="9"/>
              <w:spacing w:before="200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b w:val="0"/>
                <w:bCs w:val="0"/>
                <w:spacing w:val="-5"/>
              </w:rPr>
              <w:t>河南古邺建设工程有限公司</w:t>
            </w:r>
          </w:p>
        </w:tc>
        <w:tc>
          <w:tcPr>
            <w:tcW w:w="6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411" w:type="dxa"/>
            <w:noWrap w:val="0"/>
            <w:vAlign w:val="top"/>
          </w:tcPr>
          <w:p>
            <w:pPr>
              <w:pStyle w:val="9"/>
              <w:spacing w:before="200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b w:val="0"/>
                <w:bCs w:val="0"/>
                <w:spacing w:val="-5"/>
              </w:rPr>
              <w:t>河南华能联合电力建设有限公司</w:t>
            </w:r>
          </w:p>
        </w:tc>
        <w:tc>
          <w:tcPr>
            <w:tcW w:w="6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411" w:type="dxa"/>
            <w:noWrap w:val="0"/>
            <w:vAlign w:val="top"/>
          </w:tcPr>
          <w:p>
            <w:pPr>
              <w:pStyle w:val="9"/>
              <w:spacing w:before="200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b w:val="0"/>
                <w:bCs w:val="0"/>
                <w:spacing w:val="-5"/>
              </w:rPr>
              <w:t>善能工程勘察设计有限公司</w:t>
            </w:r>
          </w:p>
        </w:tc>
        <w:tc>
          <w:tcPr>
            <w:tcW w:w="6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发布公告的媒介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本次中标候选人公示在《中国招标投标公共服务平台》、《河南省电子招标投标公共服务平台》、《阳光易招公共资源交易平台》上发布。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本项目结果公示期：自发布中标候选人公示之日起3日，投标人或其他利害关系人对本次招标项目的评标结果如有异议，请以书面形式向招标人或代理机构提出质疑(加盖单位公章且法人签字)，由法定代表人或其授权代表携带企业营业执照等复印件（加盖公章）及本人身份证件（原件）一并提交（邮寄、传真件不予受理），并以质疑函接受确认日期作为受理时间。逾期未提交或未按照要求提交的质疑函将不予受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本次招标联系事宜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招标人：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highlight w:val="none"/>
          <w:lang w:val="en-US" w:eastAsia="zh-CN" w:bidi="ar-SA"/>
        </w:rPr>
        <w:t>河南省电投浙源新能源有限公司平舆分公司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highlight w:val="none"/>
          <w:lang w:val="en-US" w:eastAsia="zh-CN" w:bidi="ar-SA"/>
        </w:rPr>
        <w:t>北京市西城区国润大厦12层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联系人：魏春光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电话：18031155155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招标代理机构：河南海华工程建设管理有限公司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地 址：河南省郑州市郑东新区郑开大道89号河南建设大厦西塔15层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 xml:space="preserve">联系人：  杨阳春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电话：15515723375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邮箱：sunnyh321@163.com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N/>
        <w:bidi w:val="0"/>
        <w:snapToGrid/>
        <w:spacing w:line="240" w:lineRule="auto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                    2024年4月26日</w:t>
      </w: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MWY3NDQ4ZGU2N2U2NTVmNDk1ZDljZWVkNzg3YjcifQ=="/>
  </w:docVars>
  <w:rsids>
    <w:rsidRoot w:val="4CC23457"/>
    <w:rsid w:val="01435DD9"/>
    <w:rsid w:val="03782CA4"/>
    <w:rsid w:val="0687062B"/>
    <w:rsid w:val="0B5E576F"/>
    <w:rsid w:val="0F0740B7"/>
    <w:rsid w:val="117D56F8"/>
    <w:rsid w:val="15F70487"/>
    <w:rsid w:val="188043C1"/>
    <w:rsid w:val="1D201046"/>
    <w:rsid w:val="2168043C"/>
    <w:rsid w:val="23244DE0"/>
    <w:rsid w:val="27CF36C1"/>
    <w:rsid w:val="2AA53F5A"/>
    <w:rsid w:val="2B2D7144"/>
    <w:rsid w:val="2FF16992"/>
    <w:rsid w:val="339C4385"/>
    <w:rsid w:val="3C912F89"/>
    <w:rsid w:val="3F5860E5"/>
    <w:rsid w:val="3FAF7CCF"/>
    <w:rsid w:val="40A062DA"/>
    <w:rsid w:val="45507AAD"/>
    <w:rsid w:val="466A2F71"/>
    <w:rsid w:val="46BF5670"/>
    <w:rsid w:val="4CC23457"/>
    <w:rsid w:val="515835C1"/>
    <w:rsid w:val="56DE01BE"/>
    <w:rsid w:val="570F6B64"/>
    <w:rsid w:val="62035F2D"/>
    <w:rsid w:val="639003EA"/>
    <w:rsid w:val="660942F2"/>
    <w:rsid w:val="696C419A"/>
    <w:rsid w:val="6A681023"/>
    <w:rsid w:val="700A1AEC"/>
    <w:rsid w:val="7014587F"/>
    <w:rsid w:val="73DD4C6A"/>
    <w:rsid w:val="759F4BA2"/>
    <w:rsid w:val="79A8143C"/>
    <w:rsid w:val="79CD332C"/>
    <w:rsid w:val="7AF16E13"/>
    <w:rsid w:val="7E87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22"/>
    <w:rPr>
      <w:b/>
      <w:bCs/>
    </w:r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2022-03-10T06:15:00Z</dcterms:created>
  <dc:creator>Lenovo</dc:creator>
  <cp:lastModifiedBy>小春</cp:lastModifiedBy>
  <cp:lastPrinted>2024-04-26T09:48:00Z</cp:lastPrinted>
  <dcterms:modified xsi:type="dcterms:W3CDTF">2024-04-26T11:07:57Z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204D380365EB4CA08D3345598AF3785A_12</vt:lpwstr>
  </property>
</Properties>
</file>