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新乡市国城·文华里项目建筑方案设计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中标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  <w:lang w:val="en-US" w:eastAsia="zh-CN"/>
        </w:rPr>
        <w:t>结果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公示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中旭腾飞工程管理有限公司受新乡国文置业有限公司的委托，就新乡市国城·文华里项目建筑方案设计进行国内公开招标，现将本次招标的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结果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公示如下：</w:t>
      </w:r>
    </w:p>
    <w:p>
      <w:pPr>
        <w:autoSpaceDE w:val="0"/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一、项目概况与招标范围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1.1、项目名称：新乡市国城·文华里项目建筑方案设计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1.2、项目编号：ZXTF-2022-0801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1.3、项目概况：项目位于平原路与新雅街西南角区域，居住用地面积88289.60 </w:t>
      </w:r>
      <w:r>
        <w:rPr>
          <w:rFonts w:hint="eastAsia" w:ascii="宋体" w:hAnsi="宋体" w:eastAsia="宋体" w:cs="宋体"/>
          <w:sz w:val="28"/>
          <w:szCs w:val="28"/>
        </w:rPr>
        <w:t>㎡</w:t>
      </w:r>
      <w:r>
        <w:rPr>
          <w:rFonts w:hint="eastAsia" w:ascii="微软雅黑" w:hAnsi="微软雅黑" w:eastAsia="微软雅黑" w:cs="微软雅黑"/>
          <w:sz w:val="28"/>
          <w:szCs w:val="28"/>
        </w:rPr>
        <w:t>，约</w:t>
      </w:r>
      <w:r>
        <w:rPr>
          <w:rFonts w:hint="eastAsia" w:ascii="仿宋_GB2312" w:eastAsia="仿宋_GB2312"/>
          <w:sz w:val="28"/>
          <w:szCs w:val="28"/>
        </w:rPr>
        <w:t>132亩。建筑密度≤20%，容积率≤2.5，绿地率≥35%，暂定建筑面积250463.38</w:t>
      </w:r>
      <w:r>
        <w:rPr>
          <w:rFonts w:hint="eastAsia" w:ascii="宋体" w:hAnsi="宋体" w:eastAsia="宋体" w:cs="宋体"/>
          <w:sz w:val="28"/>
          <w:szCs w:val="28"/>
        </w:rPr>
        <w:t>㎡</w:t>
      </w:r>
      <w:r>
        <w:rPr>
          <w:rFonts w:hint="eastAsia" w:ascii="微软雅黑" w:hAnsi="微软雅黑" w:eastAsia="微软雅黑" w:cs="微软雅黑"/>
          <w:sz w:val="28"/>
          <w:szCs w:val="28"/>
        </w:rPr>
        <w:t>。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1.4、招标范围：项目建筑方案设计(包含售楼部示范区方案设计)，包含规划及建筑专业的概念设计，规划设计，方案设计，深化设计，详细设计，设计全过程的协调管理工作，以及初步设计、施工图设计阶段的技术配合工作；中标后需按招标人要求对设计方案进行优化、修改、完善，达到报规审批通过要求。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1.5、预算资金：639万元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1.6、资金来源：自筹资金，已落实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1.7、质量要求：符合国家和地方相关设计规范、规程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1.8、标段划分：本项目不划分为标段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二、评标信息：</w:t>
      </w:r>
    </w:p>
    <w:p>
      <w:pPr>
        <w:pStyle w:val="6"/>
        <w:widowControl/>
        <w:spacing w:beforeAutospacing="0" w:afterAutospacing="0" w:line="600" w:lineRule="exact"/>
        <w:ind w:firstLine="840" w:firstLineChars="3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开标时间：2022年09月09日上午09时30分;</w:t>
      </w:r>
    </w:p>
    <w:p>
      <w:pPr>
        <w:pStyle w:val="6"/>
        <w:widowControl/>
        <w:spacing w:beforeAutospacing="0" w:afterAutospacing="0" w:line="600" w:lineRule="exact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开标地点：“阳光易招”公共资源交易平台远程开标室</w:t>
      </w:r>
    </w:p>
    <w:p>
      <w:pPr>
        <w:pStyle w:val="6"/>
        <w:widowControl/>
        <w:spacing w:beforeAutospacing="0" w:afterAutospacing="0" w:line="600" w:lineRule="exact"/>
        <w:ind w:firstLine="840" w:firstLineChars="3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评标委员会：王自立、崔立颍、赵瑞芳、高广义、刘今（招标人代表）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三、中标人信息：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中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标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人：上海日源建筑设计事务所（普通合伙）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投标报价：5833049.04元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设计周期：合同签订后30日历天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四、发布公告的媒介：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本次公告同时在《阳光易招电子招标投标交易平台》、《中国采购与招标网》、《中国招标投标公共服务平台》上发布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五、联系方式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采购代理机构：中旭腾飞工程管理有限公司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地    址：郑州市金水区青年路145号6号楼13层1305室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 系 人：代先生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联系电话：0371-55037390、18737034310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招 标 人：新乡国文置业有限公司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地    址：新乡市红旗区嘉亿国际新闻大厦813室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 系 人：杨老师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电    话：18568530622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VmNzk1NDVhYjU1NDViYzgzY2Q0YzViMDY1YzcxMGMifQ=="/>
  </w:docVars>
  <w:rsids>
    <w:rsidRoot w:val="00EE7A62"/>
    <w:rsid w:val="00277EB1"/>
    <w:rsid w:val="00B26AD0"/>
    <w:rsid w:val="00EE7A62"/>
    <w:rsid w:val="063B2C83"/>
    <w:rsid w:val="0B02641C"/>
    <w:rsid w:val="1F201354"/>
    <w:rsid w:val="21CE68CA"/>
    <w:rsid w:val="2BDE0827"/>
    <w:rsid w:val="2D7D569D"/>
    <w:rsid w:val="2EF97A69"/>
    <w:rsid w:val="32A450E0"/>
    <w:rsid w:val="36A56CB5"/>
    <w:rsid w:val="3A9217F4"/>
    <w:rsid w:val="3D5C7114"/>
    <w:rsid w:val="47273783"/>
    <w:rsid w:val="55344EE8"/>
    <w:rsid w:val="55B5710F"/>
    <w:rsid w:val="5A6A3108"/>
    <w:rsid w:val="5FA71034"/>
    <w:rsid w:val="65A835BF"/>
    <w:rsid w:val="6AC114E1"/>
    <w:rsid w:val="6EB72579"/>
    <w:rsid w:val="771A4DA0"/>
    <w:rsid w:val="7C5C41DA"/>
    <w:rsid w:val="7E39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500" w:leftChars="500" w:hanging="1080" w:hangingChars="500"/>
    </w:pPr>
    <w:rPr>
      <w:rFonts w:ascii="Arial" w:hAnsi="Arial"/>
      <w:sz w:val="24"/>
    </w:rPr>
  </w:style>
  <w:style w:type="paragraph" w:styleId="4">
    <w:name w:val="Body Text"/>
    <w:basedOn w:val="1"/>
    <w:next w:val="1"/>
    <w:qFormat/>
    <w:uiPriority w:val="0"/>
    <w:pPr>
      <w:spacing w:line="240" w:lineRule="exact"/>
      <w:jc w:val="center"/>
    </w:pPr>
    <w:rPr>
      <w:spacing w:val="8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9">
    <w:name w:val="正文首行缩进 21"/>
    <w:basedOn w:val="10"/>
    <w:qFormat/>
    <w:uiPriority w:val="0"/>
    <w:pPr>
      <w:ind w:firstLine="420"/>
    </w:pPr>
  </w:style>
  <w:style w:type="paragraph" w:customStyle="1" w:styleId="10">
    <w:name w:val="正文文本缩进1"/>
    <w:basedOn w:val="1"/>
    <w:qFormat/>
    <w:uiPriority w:val="0"/>
    <w:pPr>
      <w:spacing w:line="500" w:lineRule="exact"/>
      <w:ind w:firstLine="880" w:firstLineChars="200"/>
    </w:pPr>
  </w:style>
  <w:style w:type="paragraph" w:customStyle="1" w:styleId="11">
    <w:name w:val="style4"/>
    <w:basedOn w:val="1"/>
    <w:next w:val="12"/>
    <w:qFormat/>
    <w:uiPriority w:val="0"/>
    <w:pPr>
      <w:widowControl/>
      <w:spacing w:before="280" w:after="280"/>
    </w:pPr>
    <w:rPr>
      <w:rFonts w:ascii="宋体" w:eastAsia="宋体"/>
      <w:sz w:val="18"/>
    </w:rPr>
  </w:style>
  <w:style w:type="paragraph" w:customStyle="1" w:styleId="12">
    <w:name w:val="2"/>
    <w:basedOn w:val="1"/>
    <w:next w:val="1"/>
    <w:qFormat/>
    <w:uiPriority w:val="0"/>
    <w:pPr>
      <w:spacing w:afterLines="50" w:line="300" w:lineRule="auto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701</Words>
  <Characters>812</Characters>
  <Lines>7</Lines>
  <Paragraphs>2</Paragraphs>
  <TotalTime>10</TotalTime>
  <ScaleCrop>false</ScaleCrop>
  <LinksUpToDate>false</LinksUpToDate>
  <CharactersWithSpaces>831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2021-12-15T06:29:00Z</dcterms:created>
  <dc:creator>Administrator</dc:creator>
  <cp:lastModifiedBy>俊</cp:lastModifiedBy>
  <dcterms:modified xsi:type="dcterms:W3CDTF">2022-09-14T02:29:37Z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2BB954B3106440B1A19522E490286989</vt:lpwstr>
  </property>
</Properties>
</file>