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 w:val="0"/>
          <w:sz w:val="22"/>
          <w:szCs w:val="28"/>
        </w:rPr>
      </w:pPr>
      <w:r>
        <w:rPr>
          <w:rFonts w:hint="eastAsia" w:hAnsi="宋体" w:eastAsia="宋体" w:cs="宋体"/>
          <w:b/>
          <w:bCs w:val="0"/>
          <w:sz w:val="28"/>
          <w:szCs w:val="28"/>
          <w:lang w:val="en-US" w:eastAsia="zh-CN"/>
        </w:rPr>
        <w:t>河南省重要领域密码应用安全性评估项目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成交公告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一、采购项目名称：</w:t>
      </w:r>
      <w:r>
        <w:rPr>
          <w:rFonts w:hint="eastAsia" w:hAnsi="宋体" w:eastAsia="宋体" w:cs="宋体"/>
          <w:bCs/>
          <w:sz w:val="22"/>
          <w:szCs w:val="22"/>
          <w:lang w:eastAsia="zh-CN"/>
        </w:rPr>
        <w:t xml:space="preserve">河南省重要领域密码应用安全性评估项目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二、采购项目编号：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WXZB2022-0809-92401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三、采购公告发布日期：2022年7月13日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四、成交日期：2022年7月25日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五、采购方式：竞争性磋商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六、成交情况 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A包：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成交单位名称：河南中科安永科技有限公司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成交单位地址：郑州市金水区杨金路新科技市场10号楼701室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统一社会信用代码：91110108085476090U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成 交 金 额 ：370000.00元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主 要 服 务 ：详见响应文件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B包：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成交单位名称：河南省中远科技有限公司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成交单位地址：郑州市郑东新区明理路平安大道交叉口正商博雅广场</w:t>
      </w:r>
      <w:bookmarkStart w:id="0" w:name="_GoBack"/>
      <w:bookmarkEnd w:id="0"/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4号楼8层801、805、806号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统一社会信用代码：91410000092109627Y</w:t>
      </w:r>
    </w:p>
    <w:p>
      <w:pPr>
        <w:spacing w:line="360" w:lineRule="auto"/>
        <w:ind w:firstLine="440" w:firstLineChars="200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成 交 金 额 ：380000.00元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主 要 服 务 ：详见响应文件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七、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磋商</w:t>
      </w:r>
      <w:r>
        <w:rPr>
          <w:rFonts w:hint="eastAsia" w:ascii="宋体" w:hAnsi="宋体" w:eastAsia="宋体" w:cs="宋体"/>
          <w:sz w:val="22"/>
          <w:szCs w:val="22"/>
        </w:rPr>
        <w:t>小组成员名单：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刘浩、崔立颖、毛方圆</w:t>
      </w:r>
    </w:p>
    <w:p>
      <w:pPr>
        <w:spacing w:line="360" w:lineRule="auto"/>
        <w:jc w:val="left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八、招标代理服务费 </w:t>
      </w:r>
    </w:p>
    <w:p>
      <w:pPr>
        <w:spacing w:line="360" w:lineRule="auto"/>
        <w:ind w:firstLine="440" w:firstLineChars="200"/>
        <w:jc w:val="left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根据国家发展改革委国家计委计价格【2002】1980号文件、国家发展改革委办公厅发改办价格【2003】857号文件规定，本次招标项目代理费为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A包：6000.00</w:t>
      </w:r>
      <w:r>
        <w:rPr>
          <w:rFonts w:hint="eastAsia" w:ascii="宋体" w:hAnsi="宋体" w:eastAsia="宋体" w:cs="宋体"/>
          <w:sz w:val="22"/>
          <w:szCs w:val="22"/>
        </w:rPr>
        <w:t>元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；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B包：6000.00</w:t>
      </w:r>
      <w:r>
        <w:rPr>
          <w:rFonts w:hint="eastAsia" w:ascii="宋体" w:hAnsi="宋体" w:eastAsia="宋体" w:cs="宋体"/>
          <w:sz w:val="22"/>
          <w:szCs w:val="22"/>
        </w:rPr>
        <w:t xml:space="preserve">元，由中标人支付。 </w:t>
      </w:r>
    </w:p>
    <w:p>
      <w:pPr>
        <w:spacing w:line="360" w:lineRule="auto"/>
        <w:jc w:val="left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九、成交公告发布的媒介及成交公告期限 </w:t>
      </w:r>
    </w:p>
    <w:p>
      <w:pPr>
        <w:spacing w:line="360" w:lineRule="auto"/>
        <w:ind w:firstLine="440" w:firstLineChars="200"/>
        <w:jc w:val="left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本次中标公告在《阳光易招公共资源交易平台》、《河南省政府采购网》上发布。成交公告期限为1个工作日。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十、联系方式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采 购 人：河南省密码管理局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联 系 人：毛先生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   址：河南省工会大厦13楼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联系电话：0371-65866135  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采购代理机构信息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采购代理机构：河南省伟信招标管理咨询有限公司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 系 人：刘先生 李先生</w:t>
      </w:r>
      <w:r>
        <w:rPr>
          <w:rFonts w:hint="eastAsia" w:ascii="宋体" w:hAnsi="宋体" w:eastAsia="宋体" w:cs="宋体"/>
          <w:sz w:val="22"/>
          <w:szCs w:val="22"/>
        </w:rPr>
        <w:tab/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联系电话：0371-65837988   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联系地址：郑州市郑东新区东风南路6号绿地中心北塔16楼</w:t>
      </w:r>
    </w:p>
    <w:p>
      <w:pPr>
        <w:spacing w:line="360" w:lineRule="auto"/>
        <w:ind w:firstLine="440" w:firstLineChars="20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                </w:t>
      </w:r>
    </w:p>
    <w:sectPr>
      <w:pgSz w:w="11906" w:h="16838"/>
      <w:pgMar w:top="1304" w:right="1417" w:bottom="130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7A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67D0D"/>
    <w:rsid w:val="00061326"/>
    <w:rsid w:val="00187DFE"/>
    <w:rsid w:val="00223468"/>
    <w:rsid w:val="00313633"/>
    <w:rsid w:val="004234E7"/>
    <w:rsid w:val="00444F1C"/>
    <w:rsid w:val="00567D0D"/>
    <w:rsid w:val="0069551A"/>
    <w:rsid w:val="006B5B39"/>
    <w:rsid w:val="00701C4E"/>
    <w:rsid w:val="00781A4F"/>
    <w:rsid w:val="008460EE"/>
    <w:rsid w:val="00A2281E"/>
    <w:rsid w:val="00AD0905"/>
    <w:rsid w:val="00B5320E"/>
    <w:rsid w:val="00DB6773"/>
    <w:rsid w:val="00E4684C"/>
    <w:rsid w:val="012D32ED"/>
    <w:rsid w:val="0179727A"/>
    <w:rsid w:val="06AB67F1"/>
    <w:rsid w:val="0B467847"/>
    <w:rsid w:val="0F8964D5"/>
    <w:rsid w:val="0FD23592"/>
    <w:rsid w:val="113F69F5"/>
    <w:rsid w:val="13023EED"/>
    <w:rsid w:val="19E62CCC"/>
    <w:rsid w:val="1EF53FE2"/>
    <w:rsid w:val="2142129C"/>
    <w:rsid w:val="28E91799"/>
    <w:rsid w:val="29687FC0"/>
    <w:rsid w:val="32162C1B"/>
    <w:rsid w:val="38292EEF"/>
    <w:rsid w:val="383C5EF7"/>
    <w:rsid w:val="3AD15520"/>
    <w:rsid w:val="3FEE1745"/>
    <w:rsid w:val="43A62A8C"/>
    <w:rsid w:val="45C938B4"/>
    <w:rsid w:val="46765328"/>
    <w:rsid w:val="4C810A7F"/>
    <w:rsid w:val="55E33FB8"/>
    <w:rsid w:val="562F46DA"/>
    <w:rsid w:val="58403633"/>
    <w:rsid w:val="5CB35854"/>
    <w:rsid w:val="605D159A"/>
    <w:rsid w:val="64886230"/>
    <w:rsid w:val="65480730"/>
    <w:rsid w:val="695C7D6A"/>
    <w:rsid w:val="6C26549D"/>
    <w:rsid w:val="6D106DCA"/>
    <w:rsid w:val="6E554FB4"/>
    <w:rsid w:val="71EF7EF3"/>
    <w:rsid w:val="73077BED"/>
    <w:rsid w:val="7C0F5499"/>
    <w:rsid w:val="7CAB1F73"/>
    <w:rsid w:val="7F28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jc w:val="left"/>
      <w:outlineLvl w:val="0"/>
    </w:pPr>
    <w:rPr>
      <w:rFonts w:hint="eastAsia" w:ascii="宋体" w:hAnsi="宋体" w:eastAsia="宋体" w:cs="Times New Roman"/>
      <w:b/>
      <w:kern w:val="44"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qFormat/>
    <w:uiPriority w:val="0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5">
    <w:name w:val="Body Text Indent"/>
    <w:basedOn w:val="1"/>
    <w:next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toc 3"/>
    <w:basedOn w:val="1"/>
    <w:next w:val="1"/>
    <w:semiHidden/>
    <w:qFormat/>
    <w:uiPriority w:val="0"/>
    <w:pPr>
      <w:jc w:val="center"/>
    </w:pPr>
    <w:rPr>
      <w:rFonts w:ascii="宋体" w:hAnsi="宋体" w:eastAsia="宋体" w:cs="Times New Roman"/>
      <w:iCs/>
      <w:sz w:val="32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line="480" w:lineRule="auto"/>
    </w:pPr>
    <w:rPr>
      <w:color w:val="000000"/>
      <w:szCs w:val="20"/>
    </w:rPr>
  </w:style>
  <w:style w:type="paragraph" w:styleId="10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FollowedHyperlink"/>
    <w:basedOn w:val="13"/>
    <w:qFormat/>
    <w:uiPriority w:val="0"/>
    <w:rPr>
      <w:color w:val="444444"/>
      <w:sz w:val="14"/>
      <w:szCs w:val="14"/>
      <w:u w:val="none"/>
    </w:rPr>
  </w:style>
  <w:style w:type="character" w:styleId="15">
    <w:name w:val="Hyperlink"/>
    <w:basedOn w:val="13"/>
    <w:qFormat/>
    <w:uiPriority w:val="0"/>
    <w:rPr>
      <w:color w:val="444444"/>
      <w:sz w:val="14"/>
      <w:szCs w:val="14"/>
      <w:u w:val="none"/>
    </w:rPr>
  </w:style>
  <w:style w:type="character" w:customStyle="1" w:styleId="16">
    <w:name w:val="hover16"/>
    <w:basedOn w:val="13"/>
    <w:qFormat/>
    <w:uiPriority w:val="0"/>
  </w:style>
  <w:style w:type="character" w:customStyle="1" w:styleId="17">
    <w:name w:val="页眉 Char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696</Characters>
  <Lines>5</Lines>
  <Paragraphs>1</Paragraphs>
  <TotalTime>0</TotalTime>
  <ScaleCrop>false</ScaleCrop>
  <LinksUpToDate>false</LinksUpToDate>
  <CharactersWithSpaces>817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2020-04-23T06:31:00Z</dcterms:created>
  <dc:creator>lcq</dc:creator>
  <cp:lastModifiedBy>越野兔</cp:lastModifiedBy>
  <dcterms:modified xsi:type="dcterms:W3CDTF">2022-07-25T08:13:00Z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DEE06706B75A43679F831CD62788168A</vt:lpwstr>
  </property>
</Properties>
</file>