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tabs>
          <w:tab w:val="left" w:pos="0"/>
        </w:tabs>
        <w:autoSpaceDE w:val="0"/>
        <w:autoSpaceDN w:val="0"/>
        <w:adjustRightInd w:val="0"/>
        <w:spacing w:before="0" w:after="0" w:line="360" w:lineRule="auto"/>
        <w:jc w:val="center"/>
        <w:rPr>
          <w:rFonts w:ascii="华文中宋" w:hAnsi="华文中宋" w:eastAsia="华文中宋"/>
        </w:rPr>
      </w:pPr>
      <w:bookmarkStart w:id="0" w:name="_Toc35393809"/>
      <w:bookmarkStart w:id="1" w:name="_Toc28359022"/>
      <w:r>
        <w:rPr>
          <w:rFonts w:hint="eastAsia" w:ascii="华文中宋" w:hAnsi="华文中宋" w:eastAsia="华文中宋"/>
        </w:rPr>
        <w:t>中标（成交）结果公告</w:t>
      </w:r>
      <w:bookmarkEnd w:id="0"/>
      <w:bookmarkEnd w:id="1"/>
    </w:p>
    <w:p>
      <w:pPr>
        <w:spacing w:line="360" w:lineRule="auto"/>
        <w:rPr>
          <w:rFonts w:eastAsiaTheme="minorEastAsia"/>
        </w:rPr>
      </w:pPr>
      <w:r>
        <w:rPr>
          <w:rFonts w:eastAsiaTheme="minorEastAsia"/>
        </w:rPr>
        <w:t>一、项目编号：</w:t>
      </w:r>
      <w:r>
        <w:rPr>
          <w:rFonts w:hint="eastAsia" w:eastAsiaTheme="minorEastAsia"/>
        </w:rPr>
        <w:t>WXZB2022-0406</w:t>
      </w:r>
    </w:p>
    <w:p>
      <w:pPr>
        <w:spacing w:line="360" w:lineRule="auto"/>
        <w:rPr>
          <w:rFonts w:eastAsiaTheme="minorEastAsia"/>
          <w:u w:val="single"/>
        </w:rPr>
      </w:pPr>
      <w:r>
        <w:rPr>
          <w:rFonts w:eastAsiaTheme="minorEastAsia"/>
        </w:rPr>
        <w:t>二、项目名称：</w:t>
      </w:r>
      <w:r>
        <w:rPr>
          <w:rFonts w:hint="eastAsia" w:eastAsiaTheme="minorEastAsia"/>
        </w:rPr>
        <w:t>黄河水利委员会黄河中心医院液氧、负压吸收系统设备及安装项目（二次）</w:t>
      </w:r>
    </w:p>
    <w:p>
      <w:pPr>
        <w:spacing w:line="360" w:lineRule="auto"/>
        <w:rPr>
          <w:rFonts w:eastAsiaTheme="minorEastAsia"/>
        </w:rPr>
      </w:pPr>
      <w:r>
        <w:rPr>
          <w:rFonts w:eastAsiaTheme="minorEastAsia"/>
        </w:rPr>
        <w:t>三、中标（成交）信息</w:t>
      </w:r>
    </w:p>
    <w:p>
      <w:pPr>
        <w:spacing w:line="360" w:lineRule="auto"/>
        <w:ind w:firstLine="420" w:firstLineChars="200"/>
        <w:rPr>
          <w:rFonts w:eastAsiaTheme="minorEastAsia"/>
        </w:rPr>
      </w:pPr>
      <w:r>
        <w:rPr>
          <w:rFonts w:eastAsiaTheme="minorEastAsia"/>
        </w:rPr>
        <w:t>供应商名称：</w:t>
      </w:r>
      <w:r>
        <w:rPr>
          <w:rFonts w:hint="eastAsia" w:ascii="Times New Roman" w:hAnsi="Times New Roman" w:eastAsia="宋体" w:cs="Times New Roman"/>
          <w:sz w:val="21"/>
          <w:szCs w:val="21"/>
          <w:lang w:eastAsia="zh-CN"/>
        </w:rPr>
        <w:t>重庆中容石化机械制造有限公司</w:t>
      </w:r>
    </w:p>
    <w:p>
      <w:pPr>
        <w:spacing w:line="360" w:lineRule="auto"/>
        <w:ind w:firstLine="420" w:firstLineChars="200"/>
        <w:rPr>
          <w:rFonts w:hint="default" w:eastAsiaTheme="minorEastAsia"/>
          <w:lang w:val="en-US" w:eastAsia="zh-CN"/>
        </w:rPr>
      </w:pPr>
      <w:r>
        <w:rPr>
          <w:rFonts w:eastAsiaTheme="minorEastAsia"/>
        </w:rPr>
        <w:t>供应商地址：</w:t>
      </w:r>
      <w:r>
        <w:rPr>
          <w:rFonts w:hint="eastAsia" w:eastAsiaTheme="minorEastAsia"/>
        </w:rPr>
        <w:t>重庆市沙坪坝区井口工业园区21M2-2</w:t>
      </w:r>
    </w:p>
    <w:p>
      <w:pPr>
        <w:spacing w:line="360" w:lineRule="auto"/>
        <w:ind w:firstLine="420" w:firstLineChars="200"/>
        <w:rPr>
          <w:rFonts w:eastAsiaTheme="minorEastAsia"/>
        </w:rPr>
      </w:pPr>
      <w:r>
        <w:rPr>
          <w:rFonts w:eastAsiaTheme="minorEastAsia"/>
        </w:rPr>
        <w:t>中标（成交）金额：</w:t>
      </w:r>
      <w:r>
        <w:rPr>
          <w:rFonts w:hint="eastAsia" w:eastAsiaTheme="minorEastAsia"/>
        </w:rPr>
        <w:t>740000</w:t>
      </w:r>
      <w:r>
        <w:rPr>
          <w:rFonts w:eastAsiaTheme="minorEastAsia"/>
        </w:rPr>
        <w:t>元</w:t>
      </w:r>
    </w:p>
    <w:p>
      <w:pPr>
        <w:spacing w:line="360" w:lineRule="auto"/>
        <w:rPr>
          <w:rFonts w:eastAsiaTheme="minorEastAsia"/>
        </w:rPr>
      </w:pPr>
      <w:r>
        <w:rPr>
          <w:rFonts w:eastAsiaTheme="minorEastAsia"/>
        </w:rPr>
        <w:t>四、主要标的信息</w:t>
      </w:r>
    </w:p>
    <w:tbl>
      <w:tblPr>
        <w:tblStyle w:val="9"/>
        <w:tblW w:w="9195" w:type="dxa"/>
        <w:tblInd w:w="-12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9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95" w:type="dxa"/>
          </w:tcPr>
          <w:p>
            <w:pPr>
              <w:spacing w:line="360" w:lineRule="auto"/>
              <w:jc w:val="center"/>
              <w:rPr>
                <w:rFonts w:hint="eastAsia" w:eastAsiaTheme="minorEastAsia"/>
                <w:kern w:val="0"/>
                <w:lang w:val="en-US" w:eastAsia="zh-CN"/>
              </w:rPr>
            </w:pPr>
            <w:r>
              <w:rPr>
                <w:rFonts w:hint="eastAsia" w:eastAsiaTheme="minorEastAsia"/>
                <w:kern w:val="0"/>
                <w:lang w:val="en-US" w:eastAsia="zh-CN"/>
              </w:rPr>
              <w:t>货物类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95" w:type="dxa"/>
          </w:tcPr>
          <w:p>
            <w:pPr>
              <w:spacing w:line="360" w:lineRule="auto"/>
              <w:rPr>
                <w:rFonts w:eastAsiaTheme="minorEastAsia"/>
                <w:kern w:val="0"/>
              </w:rPr>
            </w:pPr>
            <w:r>
              <w:rPr>
                <w:rFonts w:hint="eastAsia" w:eastAsiaTheme="minorEastAsia"/>
                <w:kern w:val="0"/>
              </w:rPr>
              <w:t>名称</w:t>
            </w:r>
            <w:r>
              <w:rPr>
                <w:rFonts w:eastAsiaTheme="minorEastAsia"/>
                <w:kern w:val="0"/>
              </w:rPr>
              <w:t>：</w:t>
            </w:r>
            <w:r>
              <w:rPr>
                <w:rFonts w:hint="eastAsia" w:eastAsiaTheme="minorEastAsia"/>
                <w:kern w:val="0"/>
              </w:rPr>
              <w:t>黄河水利委员会黄河中心医院液氧、负压吸收系统设备及安装项目（二次）</w:t>
            </w:r>
          </w:p>
          <w:p>
            <w:pPr>
              <w:spacing w:line="360" w:lineRule="auto"/>
              <w:rPr>
                <w:rFonts w:hint="default" w:eastAsiaTheme="minorEastAsia"/>
                <w:kern w:val="0"/>
                <w:lang w:val="en-US" w:eastAsia="zh-CN"/>
              </w:rPr>
            </w:pPr>
            <w:r>
              <w:rPr>
                <w:rFonts w:hint="eastAsia" w:eastAsiaTheme="minorEastAsia"/>
                <w:kern w:val="0"/>
              </w:rPr>
              <w:t>品牌（如有）：</w:t>
            </w:r>
            <w:r>
              <w:rPr>
                <w:rFonts w:hint="eastAsia" w:eastAsiaTheme="minorEastAsia"/>
                <w:kern w:val="0"/>
                <w:lang w:val="en-US" w:eastAsia="zh-CN"/>
              </w:rPr>
              <w:t>详见附件</w:t>
            </w:r>
          </w:p>
          <w:p>
            <w:pPr>
              <w:spacing w:line="360" w:lineRule="auto"/>
              <w:rPr>
                <w:rFonts w:hint="eastAsia" w:eastAsiaTheme="minorEastAsia"/>
                <w:kern w:val="0"/>
                <w:lang w:val="en-US" w:eastAsia="zh-CN"/>
              </w:rPr>
            </w:pPr>
            <w:r>
              <w:rPr>
                <w:rFonts w:hint="eastAsia" w:eastAsiaTheme="minorEastAsia"/>
                <w:kern w:val="0"/>
              </w:rPr>
              <w:t>规格型号：</w:t>
            </w:r>
            <w:r>
              <w:rPr>
                <w:rFonts w:hint="eastAsia" w:eastAsiaTheme="minorEastAsia"/>
                <w:kern w:val="0"/>
                <w:lang w:val="en-US" w:eastAsia="zh-CN"/>
              </w:rPr>
              <w:t>详见附件</w:t>
            </w:r>
          </w:p>
          <w:p>
            <w:pPr>
              <w:spacing w:line="360" w:lineRule="auto"/>
              <w:rPr>
                <w:rFonts w:hint="default" w:eastAsiaTheme="minorEastAsia"/>
                <w:kern w:val="0"/>
                <w:lang w:val="en-US" w:eastAsia="zh-CN"/>
              </w:rPr>
            </w:pPr>
            <w:r>
              <w:rPr>
                <w:rFonts w:hint="eastAsia" w:eastAsiaTheme="minorEastAsia"/>
                <w:kern w:val="0"/>
              </w:rPr>
              <w:t>数量：</w:t>
            </w:r>
            <w:r>
              <w:rPr>
                <w:rFonts w:hint="eastAsia" w:eastAsiaTheme="minorEastAsia"/>
                <w:kern w:val="0"/>
                <w:lang w:val="en-US" w:eastAsia="zh-CN"/>
              </w:rPr>
              <w:t>详见附件</w:t>
            </w:r>
          </w:p>
          <w:p>
            <w:pPr>
              <w:spacing w:line="360" w:lineRule="auto"/>
              <w:rPr>
                <w:rFonts w:eastAsiaTheme="minorEastAsia"/>
                <w:kern w:val="0"/>
              </w:rPr>
            </w:pPr>
            <w:r>
              <w:rPr>
                <w:rFonts w:hint="eastAsia" w:eastAsiaTheme="minorEastAsia"/>
                <w:kern w:val="0"/>
              </w:rPr>
              <w:t>单价：</w:t>
            </w:r>
            <w:r>
              <w:rPr>
                <w:rFonts w:hint="eastAsia" w:eastAsiaTheme="minorEastAsia"/>
                <w:kern w:val="0"/>
                <w:lang w:val="en-US" w:eastAsia="zh-CN"/>
              </w:rPr>
              <w:t>详见附件</w:t>
            </w:r>
          </w:p>
        </w:tc>
      </w:tr>
    </w:tbl>
    <w:p>
      <w:pPr>
        <w:spacing w:line="360" w:lineRule="auto"/>
        <w:rPr>
          <w:rFonts w:hint="eastAsia" w:eastAsia="宋体"/>
          <w:lang w:eastAsia="zh-CN"/>
        </w:rPr>
      </w:pPr>
      <w:r>
        <w:rPr>
          <w:rFonts w:eastAsiaTheme="minorEastAsia"/>
        </w:rPr>
        <w:t>五、评审专家（单一来源采购人员）名单：</w:t>
      </w:r>
      <w:r>
        <w:rPr>
          <w:rFonts w:hint="eastAsia" w:eastAsiaTheme="minorEastAsia"/>
          <w:lang w:val="en-US" w:eastAsia="zh-CN"/>
        </w:rPr>
        <w:t>田志宏</w:t>
      </w:r>
      <w:r>
        <w:rPr>
          <w:rFonts w:eastAsiaTheme="minorEastAsia"/>
        </w:rPr>
        <w:t>、</w:t>
      </w:r>
      <w:r>
        <w:rPr>
          <w:rFonts w:hint="eastAsia" w:eastAsiaTheme="minorEastAsia"/>
          <w:lang w:val="en-US" w:eastAsia="zh-CN"/>
        </w:rPr>
        <w:t>吴亚</w:t>
      </w:r>
      <w:r>
        <w:rPr>
          <w:rFonts w:hAnsi="宋体"/>
        </w:rPr>
        <w:t>、</w:t>
      </w:r>
      <w:r>
        <w:rPr>
          <w:rFonts w:hint="eastAsia" w:hAnsi="宋体"/>
          <w:lang w:val="en-US" w:eastAsia="zh-CN"/>
        </w:rPr>
        <w:t>李秋丰</w:t>
      </w:r>
      <w:r>
        <w:rPr>
          <w:rFonts w:hint="eastAsia" w:hAnsi="宋体"/>
          <w:lang w:eastAsia="zh-CN"/>
        </w:rPr>
        <w:t>。</w:t>
      </w:r>
    </w:p>
    <w:p>
      <w:pPr>
        <w:spacing w:line="360" w:lineRule="auto"/>
        <w:rPr>
          <w:rFonts w:eastAsiaTheme="minorEastAsia"/>
        </w:rPr>
      </w:pPr>
      <w:r>
        <w:rPr>
          <w:rFonts w:eastAsiaTheme="minorEastAsia"/>
        </w:rPr>
        <w:t>六、代理服务收费标准及金额：</w:t>
      </w:r>
      <w:r>
        <w:rPr>
          <w:rFonts w:hint="eastAsia" w:eastAsiaTheme="minorEastAsia"/>
        </w:rPr>
        <w:t>本项目参考原国家计委【2002】1980号文件规定的收费标准，</w:t>
      </w:r>
      <w:r>
        <w:rPr>
          <w:rFonts w:hint="eastAsia" w:eastAsiaTheme="minorEastAsia"/>
          <w:lang w:val="en-US" w:eastAsia="zh-CN"/>
        </w:rPr>
        <w:t>采购</w:t>
      </w:r>
      <w:r>
        <w:rPr>
          <w:rFonts w:hint="eastAsia" w:eastAsiaTheme="minorEastAsia"/>
        </w:rPr>
        <w:t>代理服务费由</w:t>
      </w:r>
      <w:r>
        <w:rPr>
          <w:rFonts w:hint="eastAsia" w:eastAsiaTheme="minorEastAsia"/>
          <w:lang w:val="en-US" w:eastAsia="zh-CN"/>
        </w:rPr>
        <w:t>中标</w:t>
      </w:r>
      <w:r>
        <w:rPr>
          <w:rFonts w:hint="eastAsia" w:eastAsiaTheme="minorEastAsia"/>
        </w:rPr>
        <w:t>人支付</w:t>
      </w:r>
      <w:r>
        <w:rPr>
          <w:rFonts w:hint="eastAsia" w:eastAsiaTheme="minorEastAsia"/>
          <w:lang w:val="en-US" w:eastAsia="zh-CN"/>
        </w:rPr>
        <w:t>11100元</w:t>
      </w:r>
      <w:r>
        <w:rPr>
          <w:rFonts w:eastAsiaTheme="minorEastAsia"/>
        </w:rPr>
        <w:t>。</w:t>
      </w:r>
    </w:p>
    <w:p>
      <w:pPr>
        <w:spacing w:line="360" w:lineRule="auto"/>
        <w:rPr>
          <w:rFonts w:eastAsiaTheme="minorEastAsia"/>
        </w:rPr>
      </w:pPr>
      <w:r>
        <w:rPr>
          <w:rFonts w:eastAsiaTheme="minorEastAsia"/>
        </w:rPr>
        <w:t>七、公告期限</w:t>
      </w:r>
    </w:p>
    <w:p>
      <w:pPr>
        <w:spacing w:line="360" w:lineRule="auto"/>
        <w:ind w:firstLine="420" w:firstLineChars="200"/>
        <w:rPr>
          <w:rFonts w:eastAsiaTheme="minorEastAsia"/>
          <w:kern w:val="0"/>
        </w:rPr>
      </w:pPr>
      <w:r>
        <w:rPr>
          <w:rFonts w:eastAsiaTheme="minorEastAsia"/>
          <w:kern w:val="0"/>
        </w:rPr>
        <w:t>自本公告发布之日起1个工作日。</w:t>
      </w:r>
    </w:p>
    <w:p>
      <w:pPr>
        <w:spacing w:line="360" w:lineRule="auto"/>
        <w:rPr>
          <w:rFonts w:eastAsiaTheme="minorEastAsia"/>
        </w:rPr>
      </w:pPr>
      <w:r>
        <w:rPr>
          <w:rFonts w:eastAsiaTheme="minorEastAsia"/>
        </w:rPr>
        <w:t>八、其他补充事宜</w:t>
      </w:r>
    </w:p>
    <w:p>
      <w:pPr>
        <w:spacing w:line="360" w:lineRule="auto"/>
        <w:ind w:firstLine="420" w:firstLineChars="200"/>
        <w:rPr>
          <w:rFonts w:eastAsiaTheme="minorEastAsia"/>
          <w:kern w:val="0"/>
        </w:rPr>
      </w:pPr>
      <w:r>
        <w:rPr>
          <w:rFonts w:eastAsiaTheme="minorEastAsia"/>
          <w:kern w:val="0"/>
        </w:rPr>
        <w:t>无。</w:t>
      </w:r>
    </w:p>
    <w:p>
      <w:pPr>
        <w:spacing w:line="360" w:lineRule="auto"/>
        <w:rPr>
          <w:rFonts w:eastAsiaTheme="minorEastAsia"/>
          <w:kern w:val="0"/>
        </w:rPr>
      </w:pPr>
      <w:r>
        <w:rPr>
          <w:rFonts w:eastAsiaTheme="minorEastAsia"/>
          <w:kern w:val="0"/>
        </w:rPr>
        <w:t>九、凡对本次公告内容提出询问，请按以下方式联系。</w:t>
      </w:r>
    </w:p>
    <w:p>
      <w:pPr>
        <w:spacing w:line="360" w:lineRule="auto"/>
        <w:ind w:firstLine="420" w:firstLineChars="200"/>
        <w:rPr>
          <w:rFonts w:hint="eastAsia" w:eastAsiaTheme="minorEastAsia"/>
          <w:kern w:val="0"/>
        </w:rPr>
      </w:pPr>
      <w:r>
        <w:rPr>
          <w:rFonts w:hint="eastAsia" w:eastAsiaTheme="minorEastAsia"/>
          <w:kern w:val="0"/>
        </w:rPr>
        <w:t>名称：</w:t>
      </w:r>
      <w:r>
        <w:rPr>
          <w:rFonts w:hint="eastAsia" w:ascii="宋体" w:hAnsi="宋体"/>
          <w:bCs/>
          <w:szCs w:val="21"/>
        </w:rPr>
        <w:t>黄河水利委员会黄河中心医院</w:t>
      </w:r>
    </w:p>
    <w:p>
      <w:pPr>
        <w:spacing w:line="360" w:lineRule="auto"/>
        <w:ind w:firstLine="420" w:firstLineChars="200"/>
        <w:rPr>
          <w:rFonts w:hint="eastAsia" w:eastAsiaTheme="minorEastAsia"/>
          <w:kern w:val="0"/>
        </w:rPr>
      </w:pPr>
      <w:r>
        <w:rPr>
          <w:rFonts w:hint="eastAsia" w:eastAsiaTheme="minorEastAsia"/>
          <w:kern w:val="0"/>
        </w:rPr>
        <w:t>地址：</w:t>
      </w:r>
      <w:r>
        <w:rPr>
          <w:rFonts w:hint="eastAsia" w:ascii="宋体" w:hAnsi="宋体"/>
          <w:bCs/>
          <w:szCs w:val="21"/>
        </w:rPr>
        <w:t>郑州市顺河路56号</w:t>
      </w:r>
    </w:p>
    <w:p>
      <w:pPr>
        <w:spacing w:line="360" w:lineRule="auto"/>
        <w:ind w:firstLine="420" w:firstLineChars="200"/>
        <w:rPr>
          <w:rFonts w:hint="eastAsia" w:eastAsiaTheme="minorEastAsia"/>
          <w:kern w:val="0"/>
        </w:rPr>
      </w:pPr>
      <w:r>
        <w:rPr>
          <w:rFonts w:hint="eastAsia" w:eastAsiaTheme="minorEastAsia"/>
          <w:kern w:val="0"/>
        </w:rPr>
        <w:t>联系方式：</w:t>
      </w:r>
      <w:r>
        <w:rPr>
          <w:rFonts w:hint="eastAsia" w:ascii="宋体" w:hAnsi="宋体"/>
          <w:bCs/>
          <w:szCs w:val="21"/>
        </w:rPr>
        <w:t>齐悦</w:t>
      </w:r>
      <w:r>
        <w:rPr>
          <w:rFonts w:hint="eastAsia" w:eastAsiaTheme="minorEastAsia"/>
          <w:kern w:val="0"/>
        </w:rPr>
        <w:t xml:space="preserve">  </w:t>
      </w:r>
      <w:r>
        <w:rPr>
          <w:rFonts w:ascii="宋体" w:hAnsi="宋体"/>
          <w:bCs/>
          <w:szCs w:val="21"/>
        </w:rPr>
        <w:t>0371-66020073</w:t>
      </w:r>
    </w:p>
    <w:p>
      <w:pPr>
        <w:spacing w:line="360" w:lineRule="auto"/>
        <w:ind w:firstLine="420" w:firstLineChars="200"/>
        <w:rPr>
          <w:rFonts w:hint="eastAsia" w:eastAsiaTheme="minorEastAsia"/>
          <w:kern w:val="0"/>
        </w:rPr>
      </w:pPr>
      <w:r>
        <w:rPr>
          <w:rFonts w:hint="eastAsia" w:eastAsiaTheme="minorEastAsia"/>
          <w:kern w:val="0"/>
        </w:rPr>
        <w:t>2.采购代理机构信息（如有）</w:t>
      </w:r>
    </w:p>
    <w:p>
      <w:pPr>
        <w:spacing w:line="360" w:lineRule="auto"/>
        <w:ind w:firstLine="420" w:firstLineChars="200"/>
        <w:rPr>
          <w:rFonts w:hint="eastAsia" w:eastAsiaTheme="minorEastAsia"/>
          <w:kern w:val="0"/>
        </w:rPr>
      </w:pPr>
      <w:r>
        <w:rPr>
          <w:rFonts w:hint="eastAsia" w:eastAsiaTheme="minorEastAsia"/>
          <w:kern w:val="0"/>
        </w:rPr>
        <w:t>名称：河南省伟信招标管理咨询有限公司</w:t>
      </w:r>
    </w:p>
    <w:p>
      <w:pPr>
        <w:spacing w:line="360" w:lineRule="auto"/>
        <w:ind w:firstLine="420" w:firstLineChars="200"/>
        <w:rPr>
          <w:rFonts w:hint="eastAsia" w:eastAsiaTheme="minorEastAsia"/>
          <w:kern w:val="0"/>
        </w:rPr>
      </w:pPr>
      <w:r>
        <w:rPr>
          <w:rFonts w:hint="eastAsia" w:eastAsiaTheme="minorEastAsia"/>
          <w:kern w:val="0"/>
        </w:rPr>
        <w:t>地址：郑州市郑东新区东风南路与创业路交汇处西南角绿地中心双子塔北塔16楼</w:t>
      </w:r>
    </w:p>
    <w:p>
      <w:pPr>
        <w:spacing w:line="360" w:lineRule="auto"/>
        <w:ind w:firstLine="420" w:firstLineChars="200"/>
        <w:rPr>
          <w:rFonts w:hint="eastAsia" w:eastAsiaTheme="minorEastAsia"/>
          <w:kern w:val="0"/>
        </w:rPr>
      </w:pPr>
      <w:r>
        <w:rPr>
          <w:rFonts w:hint="eastAsia" w:eastAsiaTheme="minorEastAsia"/>
          <w:kern w:val="0"/>
        </w:rPr>
        <w:t>联系方式： 王抗战 邱帅奇0371-88886156</w:t>
      </w:r>
    </w:p>
    <w:p>
      <w:pPr>
        <w:spacing w:line="360" w:lineRule="auto"/>
        <w:ind w:firstLine="420" w:firstLineChars="200"/>
        <w:rPr>
          <w:rFonts w:hint="eastAsia" w:eastAsiaTheme="minorEastAsia"/>
          <w:kern w:val="0"/>
        </w:rPr>
      </w:pPr>
      <w:r>
        <w:rPr>
          <w:rFonts w:hint="eastAsia" w:eastAsiaTheme="minorEastAsia"/>
          <w:kern w:val="0"/>
        </w:rPr>
        <w:t>3.项目联系方式</w:t>
      </w:r>
    </w:p>
    <w:p>
      <w:pPr>
        <w:spacing w:line="360" w:lineRule="auto"/>
        <w:ind w:firstLine="420" w:firstLineChars="200"/>
        <w:rPr>
          <w:rFonts w:hint="eastAsia" w:eastAsiaTheme="minorEastAsia"/>
          <w:kern w:val="0"/>
        </w:rPr>
      </w:pPr>
      <w:r>
        <w:rPr>
          <w:rFonts w:hint="eastAsia" w:eastAsiaTheme="minorEastAsia"/>
          <w:kern w:val="0"/>
        </w:rPr>
        <w:t>项目联系人：</w:t>
      </w:r>
      <w:r>
        <w:rPr>
          <w:rFonts w:hint="eastAsia" w:ascii="宋体" w:hAnsi="宋体"/>
          <w:bCs/>
          <w:szCs w:val="21"/>
        </w:rPr>
        <w:t>齐悦</w:t>
      </w:r>
      <w:r>
        <w:rPr>
          <w:rFonts w:hint="eastAsia" w:eastAsiaTheme="minorEastAsia"/>
          <w:kern w:val="0"/>
        </w:rPr>
        <w:t xml:space="preserve"> </w:t>
      </w:r>
    </w:p>
    <w:p>
      <w:pPr>
        <w:spacing w:line="360" w:lineRule="auto"/>
        <w:ind w:firstLine="420" w:firstLineChars="200"/>
        <w:rPr>
          <w:rFonts w:eastAsiaTheme="minorEastAsia"/>
          <w:kern w:val="0"/>
        </w:rPr>
      </w:pPr>
      <w:r>
        <w:rPr>
          <w:rFonts w:hint="eastAsia" w:eastAsiaTheme="minorEastAsia"/>
          <w:kern w:val="0"/>
        </w:rPr>
        <w:t>电话：</w:t>
      </w:r>
      <w:r>
        <w:rPr>
          <w:rFonts w:ascii="宋体" w:hAnsi="宋体"/>
          <w:bCs/>
          <w:szCs w:val="21"/>
        </w:rPr>
        <w:t>0371-66020073</w:t>
      </w:r>
    </w:p>
    <w:p>
      <w:pPr>
        <w:spacing w:line="360" w:lineRule="auto"/>
        <w:rPr>
          <w:rFonts w:eastAsiaTheme="minorEastAsia"/>
          <w:kern w:val="0"/>
        </w:rPr>
      </w:pPr>
      <w:r>
        <w:rPr>
          <w:rFonts w:eastAsiaTheme="minorEastAsia"/>
          <w:kern w:val="0"/>
        </w:rPr>
        <w:t>十、附件</w:t>
      </w:r>
    </w:p>
    <w:p>
      <w:pPr>
        <w:spacing w:line="360" w:lineRule="auto"/>
        <w:ind w:firstLine="420" w:firstLineChars="200"/>
        <w:rPr>
          <w:rFonts w:eastAsiaTheme="minorEastAsia"/>
          <w:kern w:val="0"/>
        </w:rPr>
      </w:pPr>
      <w:r>
        <w:rPr>
          <w:rFonts w:eastAsiaTheme="minorEastAsia"/>
          <w:kern w:val="0"/>
        </w:rPr>
        <w:t>1.采购文件</w:t>
      </w:r>
    </w:p>
    <w:p>
      <w:pPr>
        <w:spacing w:line="360" w:lineRule="auto"/>
        <w:ind w:firstLine="420" w:firstLineChars="200"/>
        <w:rPr>
          <w:rFonts w:hint="default" w:eastAsiaTheme="minorEastAsia"/>
          <w:kern w:val="0"/>
          <w:lang w:val="en-US" w:eastAsia="zh-CN"/>
        </w:rPr>
      </w:pPr>
      <w:r>
        <w:rPr>
          <w:rFonts w:hint="eastAsia" w:eastAsiaTheme="minorEastAsia"/>
          <w:kern w:val="0"/>
          <w:lang w:val="en-US" w:eastAsia="zh-CN"/>
        </w:rPr>
        <w:t>2.磋商报价表</w:t>
      </w:r>
    </w:p>
    <w:p>
      <w:pPr>
        <w:rPr>
          <w:rFonts w:hint="eastAsia" w:eastAsiaTheme="minorEastAsia"/>
          <w:kern w:val="0"/>
          <w:lang w:val="en-US" w:eastAsia="zh-CN"/>
        </w:rPr>
      </w:pPr>
      <w:r>
        <w:rPr>
          <w:rFonts w:hint="eastAsia" w:eastAsiaTheme="minorEastAsia"/>
          <w:kern w:val="0"/>
          <w:lang w:val="en-US" w:eastAsia="zh-CN"/>
        </w:rPr>
        <w:br w:type="page"/>
      </w:r>
    </w:p>
    <w:p>
      <w:pPr>
        <w:pStyle w:val="2"/>
        <w:rPr>
          <w:rFonts w:hint="default" w:eastAsiaTheme="minorEastAsia"/>
          <w:kern w:val="0"/>
          <w:lang w:val="en-US" w:eastAsia="zh-CN"/>
        </w:rPr>
      </w:pPr>
      <w:r>
        <w:rPr>
          <w:rFonts w:hint="eastAsia" w:eastAsiaTheme="minorEastAsia"/>
          <w:kern w:val="0"/>
          <w:lang w:val="en-US" w:eastAsia="zh-CN"/>
        </w:rPr>
        <w:t>磋商报价表</w:t>
      </w:r>
    </w:p>
    <w:p>
      <w:pPr>
        <w:rPr>
          <w:rFonts w:hint="eastAsia" w:eastAsiaTheme="minorEastAsia"/>
          <w:lang w:eastAsia="zh-CN"/>
        </w:rPr>
      </w:pPr>
      <w:r>
        <w:rPr>
          <w:rFonts w:hint="eastAsia" w:eastAsiaTheme="minorEastAsia"/>
          <w:lang w:eastAsia="zh-CN"/>
        </w:rPr>
        <w:drawing>
          <wp:inline distT="0" distB="0" distL="114300" distR="114300">
            <wp:extent cx="4962525" cy="6438900"/>
            <wp:effectExtent l="0" t="0" r="9525" b="0"/>
            <wp:docPr id="1" name="图片 1" descr="76db9bf8cfed7784e74bfada54fdc4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76db9bf8cfed7784e74bfada54fdc4e"/>
                    <pic:cNvPicPr>
                      <a:picLocks noChangeAspect="1"/>
                    </pic:cNvPicPr>
                  </pic:nvPicPr>
                  <pic:blipFill>
                    <a:blip r:embed="rId4"/>
                    <a:stretch>
                      <a:fillRect/>
                    </a:stretch>
                  </pic:blipFill>
                  <pic:spPr>
                    <a:xfrm>
                      <a:off x="0" y="0"/>
                      <a:ext cx="4962525" cy="6438900"/>
                    </a:xfrm>
                    <a:prstGeom prst="rect">
                      <a:avLst/>
                    </a:prstGeom>
                  </pic:spPr>
                </pic:pic>
              </a:graphicData>
            </a:graphic>
          </wp:inline>
        </w:drawing>
      </w:r>
      <w:r>
        <w:rPr>
          <w:rFonts w:hint="eastAsia" w:eastAsiaTheme="minorEastAsia"/>
          <w:lang w:eastAsia="zh-CN"/>
        </w:rPr>
        <w:drawing>
          <wp:inline distT="0" distB="0" distL="114300" distR="114300">
            <wp:extent cx="5267325" cy="6810375"/>
            <wp:effectExtent l="0" t="0" r="9525" b="9525"/>
            <wp:docPr id="2" name="图片 2" descr="a1f692d453c88ab6eff90160aaf7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a1f692d453c88ab6eff90160aaf7195"/>
                    <pic:cNvPicPr>
                      <a:picLocks noChangeAspect="1"/>
                    </pic:cNvPicPr>
                  </pic:nvPicPr>
                  <pic:blipFill>
                    <a:blip r:embed="rId5"/>
                    <a:stretch>
                      <a:fillRect/>
                    </a:stretch>
                  </pic:blipFill>
                  <pic:spPr>
                    <a:xfrm>
                      <a:off x="0" y="0"/>
                      <a:ext cx="5267325" cy="6810375"/>
                    </a:xfrm>
                    <a:prstGeom prst="rect">
                      <a:avLst/>
                    </a:prstGeom>
                  </pic:spPr>
                </pic:pic>
              </a:graphicData>
            </a:graphic>
          </wp:inline>
        </w:drawing>
      </w:r>
      <w:r>
        <w:rPr>
          <w:rFonts w:hint="eastAsia" w:eastAsiaTheme="minorEastAsia"/>
          <w:lang w:eastAsia="zh-CN"/>
        </w:rPr>
        <w:drawing>
          <wp:inline distT="0" distB="0" distL="114300" distR="114300">
            <wp:extent cx="4810125" cy="3657600"/>
            <wp:effectExtent l="0" t="0" r="9525" b="0"/>
            <wp:docPr id="3" name="图片 3" descr="feababf2f5d5bfa90448ad451ea99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feababf2f5d5bfa90448ad451ea9919"/>
                    <pic:cNvPicPr>
                      <a:picLocks noChangeAspect="1"/>
                    </pic:cNvPicPr>
                  </pic:nvPicPr>
                  <pic:blipFill>
                    <a:blip r:embed="rId6"/>
                    <a:stretch>
                      <a:fillRect/>
                    </a:stretch>
                  </pic:blipFill>
                  <pic:spPr>
                    <a:xfrm>
                      <a:off x="0" y="0"/>
                      <a:ext cx="4810125" cy="3657600"/>
                    </a:xfrm>
                    <a:prstGeom prst="rect">
                      <a:avLst/>
                    </a:prstGeom>
                  </pic:spPr>
                </pic:pic>
              </a:graphicData>
            </a:graphic>
          </wp:inline>
        </w:drawing>
      </w:r>
      <w:bookmarkStart w:id="2" w:name="_GoBack"/>
      <w:bookmarkEnd w:id="2"/>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中宋">
    <w:altName w:val="宋体"/>
    <w:panose1 w:val="02010600040101010101"/>
    <w:charset w:val="86"/>
    <w:family w:val="auto"/>
    <w:pitch w:val="default"/>
    <w:sig w:usb0="00000000" w:usb1="00000000" w:usb2="00000010" w:usb3="00000000" w:csb0="0004009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Helvetica">
    <w:panose1 w:val="020B0504020202030204"/>
    <w:charset w:val="00"/>
    <w:family w:val="auto"/>
    <w:pitch w:val="default"/>
    <w:sig w:usb0="00000007" w:usb1="00000000" w:usb2="00000000" w:usb3="00000000" w:csb0="00000093"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lkOWY3MDk0ODU5YTc1MGU5ODJhZWFmN2FjZjA3ZTEifQ=="/>
  </w:docVars>
  <w:rsids>
    <w:rsidRoot w:val="00013DAF"/>
    <w:rsid w:val="00013DAF"/>
    <w:rsid w:val="001B5339"/>
    <w:rsid w:val="006D4CD9"/>
    <w:rsid w:val="00D31949"/>
    <w:rsid w:val="0E083BD7"/>
    <w:rsid w:val="2C591A58"/>
    <w:rsid w:val="31921AAF"/>
    <w:rsid w:val="4B1E443D"/>
    <w:rsid w:val="70F25B2D"/>
    <w:rsid w:val="70FC6B91"/>
    <w:rsid w:val="7C1A7CA3"/>
    <w:rsid w:val="7D840D8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4">
    <w:name w:val="heading 1"/>
    <w:basedOn w:val="1"/>
    <w:next w:val="1"/>
    <w:link w:val="13"/>
    <w:qFormat/>
    <w:uiPriority w:val="9"/>
    <w:pPr>
      <w:keepNext/>
      <w:keepLines/>
      <w:spacing w:before="340" w:after="330" w:line="578" w:lineRule="auto"/>
      <w:outlineLvl w:val="0"/>
    </w:pPr>
    <w:rPr>
      <w:b/>
      <w:bCs/>
      <w:kern w:val="44"/>
      <w:sz w:val="44"/>
      <w:szCs w:val="44"/>
    </w:rPr>
  </w:style>
  <w:style w:type="paragraph" w:styleId="5">
    <w:name w:val="heading 2"/>
    <w:basedOn w:val="1"/>
    <w:next w:val="1"/>
    <w:link w:val="14"/>
    <w:qFormat/>
    <w:uiPriority w:val="0"/>
    <w:pPr>
      <w:keepNext/>
      <w:keepLines/>
      <w:spacing w:before="260" w:after="260" w:line="415" w:lineRule="auto"/>
      <w:outlineLvl w:val="1"/>
    </w:pPr>
    <w:rPr>
      <w:rFonts w:ascii="Arial" w:hAnsi="Arial" w:eastAsia="黑体" w:cs="Arial"/>
      <w:b/>
      <w:bCs/>
      <w:sz w:val="32"/>
      <w:szCs w:val="32"/>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next w:val="1"/>
    <w:qFormat/>
    <w:uiPriority w:val="0"/>
    <w:pPr>
      <w:ind w:firstLine="420" w:firstLineChars="200"/>
    </w:pPr>
    <w:rPr>
      <w:sz w:val="24"/>
    </w:rPr>
  </w:style>
  <w:style w:type="paragraph" w:styleId="3">
    <w:name w:val="Body Text Indent"/>
    <w:basedOn w:val="1"/>
    <w:qFormat/>
    <w:uiPriority w:val="0"/>
    <w:pPr>
      <w:spacing w:after="120" w:afterLines="0"/>
      <w:ind w:left="420" w:leftChars="200"/>
    </w:pPr>
  </w:style>
  <w:style w:type="paragraph" w:styleId="6">
    <w:name w:val="Plain Text"/>
    <w:basedOn w:val="1"/>
    <w:link w:val="15"/>
    <w:qFormat/>
    <w:uiPriority w:val="0"/>
    <w:rPr>
      <w:rFonts w:ascii="宋体" w:hAnsi="Courier New"/>
      <w:szCs w:val="22"/>
    </w:rPr>
  </w:style>
  <w:style w:type="paragraph" w:styleId="7">
    <w:name w:val="footer"/>
    <w:basedOn w:val="1"/>
    <w:link w:val="12"/>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8">
    <w:name w:val="header"/>
    <w:basedOn w:val="1"/>
    <w:link w:val="11"/>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character" w:customStyle="1" w:styleId="11">
    <w:name w:val="页眉 Char"/>
    <w:basedOn w:val="10"/>
    <w:link w:val="8"/>
    <w:qFormat/>
    <w:uiPriority w:val="99"/>
    <w:rPr>
      <w:sz w:val="18"/>
      <w:szCs w:val="18"/>
    </w:rPr>
  </w:style>
  <w:style w:type="character" w:customStyle="1" w:styleId="12">
    <w:name w:val="页脚 Char"/>
    <w:basedOn w:val="10"/>
    <w:link w:val="7"/>
    <w:qFormat/>
    <w:uiPriority w:val="99"/>
    <w:rPr>
      <w:sz w:val="18"/>
      <w:szCs w:val="18"/>
    </w:rPr>
  </w:style>
  <w:style w:type="character" w:customStyle="1" w:styleId="13">
    <w:name w:val="标题 1 Char"/>
    <w:basedOn w:val="10"/>
    <w:link w:val="4"/>
    <w:qFormat/>
    <w:uiPriority w:val="9"/>
    <w:rPr>
      <w:rFonts w:ascii="Times New Roman" w:hAnsi="Times New Roman" w:eastAsia="宋体" w:cs="Times New Roman"/>
      <w:b/>
      <w:bCs/>
      <w:kern w:val="44"/>
      <w:sz w:val="44"/>
      <w:szCs w:val="44"/>
    </w:rPr>
  </w:style>
  <w:style w:type="character" w:customStyle="1" w:styleId="14">
    <w:name w:val="标题 2 Char"/>
    <w:basedOn w:val="10"/>
    <w:link w:val="5"/>
    <w:qFormat/>
    <w:uiPriority w:val="0"/>
    <w:rPr>
      <w:rFonts w:ascii="Arial" w:hAnsi="Arial" w:eastAsia="黑体" w:cs="Arial"/>
      <w:b/>
      <w:bCs/>
      <w:sz w:val="32"/>
      <w:szCs w:val="32"/>
    </w:rPr>
  </w:style>
  <w:style w:type="character" w:customStyle="1" w:styleId="15">
    <w:name w:val="纯文本 Char"/>
    <w:basedOn w:val="10"/>
    <w:link w:val="6"/>
    <w:qFormat/>
    <w:uiPriority w:val="0"/>
    <w:rPr>
      <w:rFonts w:ascii="宋体" w:hAnsi="Courier New" w:eastAsia="宋体" w:cs="Times New Roman"/>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533</Words>
  <Characters>618</Characters>
  <Lines>4</Lines>
  <Paragraphs>1</Paragraphs>
  <TotalTime>1</TotalTime>
  <ScaleCrop>false</ScaleCrop>
  <LinksUpToDate>false</LinksUpToDate>
  <CharactersWithSpaces>623</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2022-04-07T06:56:00Z</dcterms:created>
  <dc:creator>8613676905408</dc:creator>
  <cp:lastModifiedBy>茗卄紟馹</cp:lastModifiedBy>
  <dcterms:modified xsi:type="dcterms:W3CDTF">2022-05-20T10:59:19Z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49C740ED12C04EFFA04D7BBAFD4A33F8</vt:lpwstr>
  </property>
</Properties>
</file>