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宋体" w:hAnsi="宋体"/>
          <w:sz w:val="32"/>
          <w:szCs w:val="32"/>
        </w:rPr>
      </w:pPr>
      <w:bookmarkStart w:id="488" w:name="_GoBack"/>
      <w:bookmarkEnd w:id="488"/>
      <w:bookmarkStart w:id="0" w:name="_Toc495424092"/>
      <w:bookmarkStart w:id="1" w:name="_Toc495424825"/>
      <w:bookmarkStart w:id="2" w:name="_Toc495425031"/>
    </w:p>
    <w:p>
      <w:pPr>
        <w:spacing w:line="360" w:lineRule="auto"/>
        <w:jc w:val="center"/>
        <w:rPr>
          <w:rFonts w:hint="eastAsia" w:ascii="宋体" w:hAnsi="宋体"/>
          <w:sz w:val="28"/>
          <w:szCs w:val="28"/>
        </w:rPr>
      </w:pPr>
      <w:r>
        <w:rPr>
          <w:rFonts w:hint="eastAsia" w:ascii="宋体" w:hAnsi="宋体"/>
          <w:sz w:val="28"/>
          <w:szCs w:val="28"/>
        </w:rPr>
        <w:t>黄河水利委员会黄河中心医院MR、CT机房及辅助用房改造工程施工</w:t>
      </w:r>
    </w:p>
    <w:p>
      <w:pPr>
        <w:jc w:val="center"/>
        <w:rPr>
          <w:rFonts w:ascii="宋体" w:hAnsi="宋体"/>
          <w:bCs/>
          <w:sz w:val="84"/>
          <w:szCs w:val="84"/>
        </w:rPr>
      </w:pPr>
      <w:r>
        <w:rPr>
          <w:rFonts w:hint="eastAsia" w:ascii="宋体" w:hAnsi="宋体"/>
          <w:bCs/>
          <w:sz w:val="84"/>
          <w:szCs w:val="84"/>
        </w:rPr>
        <w:t>竞争性磋商</w:t>
      </w:r>
      <w:r>
        <w:rPr>
          <w:rFonts w:ascii="宋体" w:hAnsi="宋体"/>
          <w:bCs/>
          <w:sz w:val="84"/>
          <w:szCs w:val="84"/>
        </w:rPr>
        <w:t>文件</w:t>
      </w:r>
    </w:p>
    <w:p>
      <w:pPr>
        <w:ind w:firstLine="422"/>
        <w:jc w:val="center"/>
        <w:rPr>
          <w:rFonts w:ascii="宋体" w:hAnsi="宋体"/>
          <w:b/>
          <w:bCs/>
        </w:rPr>
      </w:pPr>
    </w:p>
    <w:p>
      <w:pPr>
        <w:ind w:firstLine="420"/>
        <w:rPr>
          <w:rFonts w:ascii="宋体" w:hAnsi="宋体"/>
        </w:rPr>
      </w:pPr>
      <w:r>
        <w:rPr>
          <w:rFonts w:ascii="宋体" w:hAnsi="宋体"/>
        </w:rPr>
        <w:drawing>
          <wp:anchor distT="0" distB="0" distL="114300" distR="114300" simplePos="0" relativeHeight="251659264" behindDoc="0" locked="0" layoutInCell="1" allowOverlap="1">
            <wp:simplePos x="0" y="0"/>
            <wp:positionH relativeFrom="column">
              <wp:posOffset>1805305</wp:posOffset>
            </wp:positionH>
            <wp:positionV relativeFrom="paragraph">
              <wp:posOffset>-1270</wp:posOffset>
            </wp:positionV>
            <wp:extent cx="1652905" cy="1115060"/>
            <wp:effectExtent l="0" t="0" r="4445" b="8890"/>
            <wp:wrapSquare wrapText="bothSides"/>
            <wp:docPr id="1" name="图片 1" descr="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徽标"/>
                    <pic:cNvPicPr>
                      <a:picLocks noChangeAspect="1"/>
                    </pic:cNvPicPr>
                  </pic:nvPicPr>
                  <pic:blipFill>
                    <a:blip r:embed="rId5">
                      <a:lum contrast="12000"/>
                    </a:blip>
                    <a:stretch>
                      <a:fillRect/>
                    </a:stretch>
                  </pic:blipFill>
                  <pic:spPr>
                    <a:xfrm>
                      <a:off x="0" y="0"/>
                      <a:ext cx="1652905" cy="1115060"/>
                    </a:xfrm>
                    <a:prstGeom prst="rect">
                      <a:avLst/>
                    </a:prstGeom>
                    <a:noFill/>
                    <a:ln>
                      <a:noFill/>
                    </a:ln>
                  </pic:spPr>
                </pic:pic>
              </a:graphicData>
            </a:graphic>
          </wp:anchor>
        </w:drawing>
      </w: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ascii="宋体" w:hAnsi="宋体"/>
        </w:rPr>
      </w:pPr>
    </w:p>
    <w:p>
      <w:pPr>
        <w:ind w:firstLine="420"/>
        <w:rPr>
          <w:rFonts w:hint="eastAsia" w:ascii="宋体" w:hAnsi="宋体"/>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pStyle w:val="2"/>
        <w:ind w:firstLine="480"/>
        <w:rPr>
          <w:rFonts w:ascii="宋体" w:hAnsi="宋体" w:eastAsia="宋体"/>
        </w:rPr>
      </w:pPr>
    </w:p>
    <w:p>
      <w:pPr>
        <w:ind w:firstLine="420"/>
        <w:rPr>
          <w:rFonts w:hint="eastAsia" w:ascii="宋体" w:hAnsi="宋体"/>
        </w:rPr>
      </w:pPr>
    </w:p>
    <w:p>
      <w:pPr>
        <w:pStyle w:val="2"/>
        <w:ind w:firstLine="480"/>
        <w:rPr>
          <w:rFonts w:hint="eastAsia"/>
        </w:rPr>
      </w:pPr>
    </w:p>
    <w:p/>
    <w:p>
      <w:pPr>
        <w:ind w:firstLine="420"/>
        <w:rPr>
          <w:rFonts w:ascii="宋体" w:hAnsi="宋体"/>
        </w:rPr>
      </w:pPr>
    </w:p>
    <w:p>
      <w:pPr>
        <w:spacing w:line="360" w:lineRule="auto"/>
        <w:ind w:firstLine="980" w:firstLineChars="350"/>
        <w:rPr>
          <w:rFonts w:ascii="宋体" w:hAnsi="宋体"/>
          <w:sz w:val="28"/>
          <w:szCs w:val="28"/>
        </w:rPr>
      </w:pPr>
      <w:r>
        <w:rPr>
          <w:rFonts w:ascii="宋体" w:hAnsi="宋体"/>
          <w:sz w:val="28"/>
          <w:szCs w:val="28"/>
        </w:rPr>
        <w:t>采购人：</w:t>
      </w:r>
      <w:r>
        <w:rPr>
          <w:rFonts w:hint="eastAsia" w:ascii="宋体" w:hAnsi="宋体"/>
          <w:sz w:val="28"/>
          <w:szCs w:val="28"/>
        </w:rPr>
        <w:t>黄河水利委员会黄河中心医院</w:t>
      </w:r>
    </w:p>
    <w:p>
      <w:pPr>
        <w:spacing w:line="360" w:lineRule="auto"/>
        <w:jc w:val="center"/>
        <w:rPr>
          <w:rFonts w:ascii="宋体" w:hAnsi="宋体"/>
          <w:sz w:val="28"/>
          <w:szCs w:val="28"/>
        </w:rPr>
      </w:pPr>
      <w:r>
        <w:rPr>
          <w:rFonts w:ascii="宋体" w:hAnsi="宋体"/>
          <w:sz w:val="28"/>
          <w:szCs w:val="28"/>
        </w:rPr>
        <w:t>采购代理机构：河南省伟信招标管理咨询有限公司</w:t>
      </w:r>
    </w:p>
    <w:p>
      <w:pPr>
        <w:spacing w:line="360" w:lineRule="auto"/>
        <w:jc w:val="center"/>
        <w:rPr>
          <w:rFonts w:hint="eastAsia" w:ascii="宋体" w:hAnsi="宋体"/>
          <w:sz w:val="28"/>
          <w:szCs w:val="28"/>
        </w:rPr>
      </w:pPr>
      <w:r>
        <w:rPr>
          <w:rFonts w:hint="eastAsia" w:ascii="宋体" w:hAnsi="宋体"/>
          <w:sz w:val="28"/>
          <w:szCs w:val="28"/>
        </w:rPr>
        <w:t>二〇二二年三月</w:t>
      </w:r>
    </w:p>
    <w:p>
      <w:pPr>
        <w:jc w:val="center"/>
        <w:rPr>
          <w:rFonts w:ascii="黑体" w:hAnsi="黑体" w:eastAsia="黑体"/>
          <w:sz w:val="28"/>
          <w:szCs w:val="28"/>
        </w:rPr>
      </w:pPr>
      <w:r>
        <w:rPr>
          <w:rFonts w:ascii="黑体" w:hAnsi="黑体" w:eastAsia="黑体"/>
          <w:sz w:val="28"/>
          <w:szCs w:val="28"/>
        </w:rPr>
        <w:t>目录</w:t>
      </w:r>
    </w:p>
    <w:p>
      <w:pPr>
        <w:pStyle w:val="60"/>
        <w:tabs>
          <w:tab w:val="right" w:leader="dot" w:pos="8296"/>
        </w:tabs>
        <w:spacing w:after="0" w:line="360" w:lineRule="auto"/>
        <w:rPr>
          <w:rFonts w:ascii="宋体" w:hAnsi="宋体"/>
          <w:kern w:val="2"/>
          <w:sz w:val="21"/>
          <w:szCs w:val="21"/>
          <w:lang/>
        </w:rPr>
      </w:pPr>
      <w:r>
        <w:rPr>
          <w:rFonts w:ascii="宋体" w:hAnsi="宋体"/>
          <w:sz w:val="21"/>
          <w:szCs w:val="21"/>
        </w:rPr>
        <w:fldChar w:fldCharType="begin"/>
      </w:r>
      <w:r>
        <w:rPr>
          <w:rFonts w:ascii="宋体" w:hAnsi="宋体"/>
          <w:sz w:val="21"/>
          <w:szCs w:val="21"/>
        </w:rPr>
        <w:instrText xml:space="preserve"> TOC \o "1-3" \h \z \u </w:instrText>
      </w:r>
      <w:r>
        <w:rPr>
          <w:rFonts w:ascii="宋体" w:hAnsi="宋体"/>
          <w:sz w:val="21"/>
          <w:szCs w:val="21"/>
        </w:rPr>
        <w:fldChar w:fldCharType="separate"/>
      </w: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"_Toc98856681"</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第一章  竞争性磋商公告</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_Toc98856681 \h </w:instrText>
      </w:r>
      <w:r>
        <w:rPr>
          <w:rFonts w:ascii="宋体" w:hAnsi="宋体"/>
          <w:sz w:val="21"/>
          <w:szCs w:val="21"/>
          <w:lang/>
        </w:rPr>
        <w:fldChar w:fldCharType="separate"/>
      </w:r>
      <w:r>
        <w:rPr>
          <w:rFonts w:ascii="宋体" w:hAnsi="宋体"/>
          <w:sz w:val="21"/>
          <w:szCs w:val="21"/>
          <w:lang/>
        </w:rPr>
        <w:t>5</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"_Toc98856682"</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一、项目基本情况</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_Toc98856682 \h </w:instrText>
      </w:r>
      <w:r>
        <w:rPr>
          <w:rFonts w:ascii="宋体" w:hAnsi="宋体"/>
          <w:sz w:val="21"/>
          <w:szCs w:val="21"/>
          <w:lang/>
        </w:rPr>
        <w:fldChar w:fldCharType="separate"/>
      </w:r>
      <w:r>
        <w:rPr>
          <w:rFonts w:ascii="宋体" w:hAnsi="宋体"/>
          <w:sz w:val="21"/>
          <w:szCs w:val="21"/>
          <w:lang/>
        </w:rPr>
        <w:t>5</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"_Toc98856683"</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二、申请人的资格要求</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_Toc98856683 \h </w:instrText>
      </w:r>
      <w:r>
        <w:rPr>
          <w:rFonts w:ascii="宋体" w:hAnsi="宋体"/>
          <w:sz w:val="21"/>
          <w:szCs w:val="21"/>
          <w:lang/>
        </w:rPr>
        <w:fldChar w:fldCharType="separate"/>
      </w:r>
      <w:r>
        <w:rPr>
          <w:rFonts w:ascii="宋体" w:hAnsi="宋体"/>
          <w:sz w:val="21"/>
          <w:szCs w:val="21"/>
          <w:lang/>
        </w:rPr>
        <w:t>5</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"_Toc98856684"</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三、获取采购文件</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_Toc98856684 \h </w:instrText>
      </w:r>
      <w:r>
        <w:rPr>
          <w:rFonts w:ascii="宋体" w:hAnsi="宋体"/>
          <w:sz w:val="21"/>
          <w:szCs w:val="21"/>
          <w:lang/>
        </w:rPr>
        <w:fldChar w:fldCharType="separate"/>
      </w:r>
      <w:r>
        <w:rPr>
          <w:rFonts w:ascii="宋体" w:hAnsi="宋体"/>
          <w:sz w:val="21"/>
          <w:szCs w:val="21"/>
          <w:lang/>
        </w:rPr>
        <w:t>6</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"_Toc98856685"</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四、响应文件提交</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_Toc98856685 \h </w:instrText>
      </w:r>
      <w:r>
        <w:rPr>
          <w:rFonts w:ascii="宋体" w:hAnsi="宋体"/>
          <w:sz w:val="21"/>
          <w:szCs w:val="21"/>
          <w:lang/>
        </w:rPr>
        <w:fldChar w:fldCharType="separate"/>
      </w:r>
      <w:r>
        <w:rPr>
          <w:rFonts w:ascii="宋体" w:hAnsi="宋体"/>
          <w:sz w:val="21"/>
          <w:szCs w:val="21"/>
          <w:lang/>
        </w:rPr>
        <w:t>6</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"_Toc98856686"</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五、开启</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_Toc98856686 \h </w:instrText>
      </w:r>
      <w:r>
        <w:rPr>
          <w:rFonts w:ascii="宋体" w:hAnsi="宋体"/>
          <w:sz w:val="21"/>
          <w:szCs w:val="21"/>
          <w:lang/>
        </w:rPr>
        <w:fldChar w:fldCharType="separate"/>
      </w:r>
      <w:r>
        <w:rPr>
          <w:rFonts w:ascii="宋体" w:hAnsi="宋体"/>
          <w:sz w:val="21"/>
          <w:szCs w:val="21"/>
          <w:lang/>
        </w:rPr>
        <w:t>7</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"_Toc98856687"</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六、公告期限</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_Toc98856687 \h </w:instrText>
      </w:r>
      <w:r>
        <w:rPr>
          <w:rFonts w:ascii="宋体" w:hAnsi="宋体"/>
          <w:sz w:val="21"/>
          <w:szCs w:val="21"/>
          <w:lang/>
        </w:rPr>
        <w:fldChar w:fldCharType="separate"/>
      </w:r>
      <w:r>
        <w:rPr>
          <w:rFonts w:ascii="宋体" w:hAnsi="宋体"/>
          <w:sz w:val="21"/>
          <w:szCs w:val="21"/>
          <w:lang/>
        </w:rPr>
        <w:t>7</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"_Toc98856688"</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七、其他补充事宜</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_Toc98856688 \h </w:instrText>
      </w:r>
      <w:r>
        <w:rPr>
          <w:rFonts w:ascii="宋体" w:hAnsi="宋体"/>
          <w:sz w:val="21"/>
          <w:szCs w:val="21"/>
          <w:lang/>
        </w:rPr>
        <w:fldChar w:fldCharType="separate"/>
      </w:r>
      <w:r>
        <w:rPr>
          <w:rFonts w:ascii="宋体" w:hAnsi="宋体"/>
          <w:sz w:val="21"/>
          <w:szCs w:val="21"/>
          <w:lang/>
        </w:rPr>
        <w:t>7</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"_Toc98856689"</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八、凡对本次采购提出询问，请按以下方式联系</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_Toc98856689 \h </w:instrText>
      </w:r>
      <w:r>
        <w:rPr>
          <w:rFonts w:ascii="宋体" w:hAnsi="宋体"/>
          <w:sz w:val="21"/>
          <w:szCs w:val="21"/>
          <w:lang/>
        </w:rPr>
        <w:fldChar w:fldCharType="separate"/>
      </w:r>
      <w:r>
        <w:rPr>
          <w:rFonts w:ascii="宋体" w:hAnsi="宋体"/>
          <w:sz w:val="21"/>
          <w:szCs w:val="21"/>
          <w:lang/>
        </w:rPr>
        <w:t>7</w:t>
      </w:r>
      <w:r>
        <w:rPr>
          <w:rFonts w:ascii="宋体" w:hAnsi="宋体"/>
          <w:sz w:val="21"/>
          <w:szCs w:val="21"/>
          <w:lang/>
        </w:rPr>
        <w:fldChar w:fldCharType="end"/>
      </w:r>
      <w:r>
        <w:rPr>
          <w:rFonts w:ascii="宋体" w:hAnsi="宋体"/>
          <w:sz w:val="21"/>
          <w:szCs w:val="21"/>
          <w:lang/>
        </w:rPr>
        <w:fldChar w:fldCharType="end"/>
      </w:r>
    </w:p>
    <w:p>
      <w:pPr>
        <w:pStyle w:val="60"/>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"_Toc98856690"</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第二章  供应商须知</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_Toc98856690 \h </w:instrText>
      </w:r>
      <w:r>
        <w:rPr>
          <w:rFonts w:ascii="宋体" w:hAnsi="宋体"/>
          <w:sz w:val="21"/>
          <w:szCs w:val="21"/>
          <w:lang/>
        </w:rPr>
        <w:fldChar w:fldCharType="separate"/>
      </w:r>
      <w:r>
        <w:rPr>
          <w:rFonts w:ascii="宋体" w:hAnsi="宋体"/>
          <w:sz w:val="21"/>
          <w:szCs w:val="21"/>
          <w:lang/>
        </w:rPr>
        <w:t>8</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"_Toc98856691"</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供应商须知前附表</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_Toc98856691 \h </w:instrText>
      </w:r>
      <w:r>
        <w:rPr>
          <w:rFonts w:ascii="宋体" w:hAnsi="宋体"/>
          <w:sz w:val="21"/>
          <w:szCs w:val="21"/>
          <w:lang/>
        </w:rPr>
        <w:fldChar w:fldCharType="separate"/>
      </w:r>
      <w:r>
        <w:rPr>
          <w:rFonts w:ascii="宋体" w:hAnsi="宋体"/>
          <w:sz w:val="21"/>
          <w:szCs w:val="21"/>
          <w:lang/>
        </w:rPr>
        <w:t>8</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"_Toc98856692"</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1. 总则</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_Toc98856692 \h </w:instrText>
      </w:r>
      <w:r>
        <w:rPr>
          <w:rFonts w:ascii="宋体" w:hAnsi="宋体"/>
          <w:sz w:val="21"/>
          <w:szCs w:val="21"/>
          <w:lang/>
        </w:rPr>
        <w:fldChar w:fldCharType="separate"/>
      </w:r>
      <w:r>
        <w:rPr>
          <w:rFonts w:ascii="宋体" w:hAnsi="宋体"/>
          <w:sz w:val="21"/>
          <w:szCs w:val="21"/>
          <w:lang/>
        </w:rPr>
        <w:t>11</w:t>
      </w:r>
      <w:r>
        <w:rPr>
          <w:rFonts w:ascii="宋体" w:hAnsi="宋体"/>
          <w:sz w:val="21"/>
          <w:szCs w:val="21"/>
          <w:lang/>
        </w:rPr>
        <w:fldChar w:fldCharType="end"/>
      </w:r>
      <w:r>
        <w:rPr>
          <w:rFonts w:ascii="宋体" w:hAnsi="宋体"/>
          <w:sz w:val="21"/>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"_Toc98856693"</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1.1 适用范围</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_Toc98856693 \h </w:instrText>
      </w:r>
      <w:r>
        <w:rPr>
          <w:rFonts w:ascii="宋体" w:hAnsi="宋体"/>
          <w:szCs w:val="21"/>
          <w:lang/>
        </w:rPr>
        <w:fldChar w:fldCharType="separate"/>
      </w:r>
      <w:r>
        <w:rPr>
          <w:rFonts w:ascii="宋体" w:hAnsi="宋体"/>
          <w:szCs w:val="21"/>
          <w:lang/>
        </w:rPr>
        <w:t>11</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"_Toc98856694"</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1.2 采购项目说明</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_Toc98856694 \h </w:instrText>
      </w:r>
      <w:r>
        <w:rPr>
          <w:rFonts w:ascii="宋体" w:hAnsi="宋体"/>
          <w:szCs w:val="21"/>
          <w:lang/>
        </w:rPr>
        <w:fldChar w:fldCharType="separate"/>
      </w:r>
      <w:r>
        <w:rPr>
          <w:rFonts w:ascii="宋体" w:hAnsi="宋体"/>
          <w:szCs w:val="21"/>
          <w:lang/>
        </w:rPr>
        <w:t>11</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"_Toc98856695"</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1.3 定义及解释</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_Toc98856695 \h </w:instrText>
      </w:r>
      <w:r>
        <w:rPr>
          <w:rFonts w:ascii="宋体" w:hAnsi="宋体"/>
          <w:szCs w:val="21"/>
          <w:lang/>
        </w:rPr>
        <w:fldChar w:fldCharType="separate"/>
      </w:r>
      <w:r>
        <w:rPr>
          <w:rFonts w:ascii="宋体" w:hAnsi="宋体"/>
          <w:szCs w:val="21"/>
          <w:lang/>
        </w:rPr>
        <w:t>11</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"_Toc98856696"</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1.4 磋商范围、标包划分、合同履行期限、质量要求</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_Toc98856696 \h </w:instrText>
      </w:r>
      <w:r>
        <w:rPr>
          <w:rFonts w:ascii="宋体" w:hAnsi="宋体"/>
          <w:szCs w:val="21"/>
          <w:lang/>
        </w:rPr>
        <w:fldChar w:fldCharType="separate"/>
      </w:r>
      <w:r>
        <w:rPr>
          <w:rFonts w:ascii="宋体" w:hAnsi="宋体"/>
          <w:szCs w:val="21"/>
          <w:lang/>
        </w:rPr>
        <w:t>11</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"_Toc98856697"</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1.5 供应商资格要求</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_Toc98856697 \h </w:instrText>
      </w:r>
      <w:r>
        <w:rPr>
          <w:rFonts w:ascii="宋体" w:hAnsi="宋体"/>
          <w:szCs w:val="21"/>
          <w:lang/>
        </w:rPr>
        <w:fldChar w:fldCharType="separate"/>
      </w:r>
      <w:r>
        <w:rPr>
          <w:rFonts w:ascii="宋体" w:hAnsi="宋体"/>
          <w:szCs w:val="21"/>
          <w:lang/>
        </w:rPr>
        <w:t>11</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"_Toc98856698"</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1.6 费用承担</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_Toc98856698 \h </w:instrText>
      </w:r>
      <w:r>
        <w:rPr>
          <w:rFonts w:ascii="宋体" w:hAnsi="宋体"/>
          <w:szCs w:val="21"/>
          <w:lang/>
        </w:rPr>
        <w:fldChar w:fldCharType="separate"/>
      </w:r>
      <w:r>
        <w:rPr>
          <w:rFonts w:ascii="宋体" w:hAnsi="宋体"/>
          <w:szCs w:val="21"/>
          <w:lang/>
        </w:rPr>
        <w:t>12</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"_Toc98856699"</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1.7 保密</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_Toc98856699 \h </w:instrText>
      </w:r>
      <w:r>
        <w:rPr>
          <w:rFonts w:ascii="宋体" w:hAnsi="宋体"/>
          <w:szCs w:val="21"/>
          <w:lang/>
        </w:rPr>
        <w:fldChar w:fldCharType="separate"/>
      </w:r>
      <w:r>
        <w:rPr>
          <w:rFonts w:ascii="宋体" w:hAnsi="宋体"/>
          <w:szCs w:val="21"/>
          <w:lang/>
        </w:rPr>
        <w:t>12</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"_Toc98856700"</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1.8 语言文字</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_Toc98856700 \h </w:instrText>
      </w:r>
      <w:r>
        <w:rPr>
          <w:rFonts w:ascii="宋体" w:hAnsi="宋体"/>
          <w:szCs w:val="21"/>
          <w:lang/>
        </w:rPr>
        <w:fldChar w:fldCharType="separate"/>
      </w:r>
      <w:r>
        <w:rPr>
          <w:rFonts w:ascii="宋体" w:hAnsi="宋体"/>
          <w:szCs w:val="21"/>
          <w:lang/>
        </w:rPr>
        <w:t>12</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"_Toc98856701"</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1.9 计量单位</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_Toc98856701 \h </w:instrText>
      </w:r>
      <w:r>
        <w:rPr>
          <w:rFonts w:ascii="宋体" w:hAnsi="宋体"/>
          <w:szCs w:val="21"/>
          <w:lang/>
        </w:rPr>
        <w:fldChar w:fldCharType="separate"/>
      </w:r>
      <w:r>
        <w:rPr>
          <w:rFonts w:ascii="宋体" w:hAnsi="宋体"/>
          <w:szCs w:val="21"/>
          <w:lang/>
        </w:rPr>
        <w:t>12</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"_Toc98856702"</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1.10 磋商预备会</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_Toc98856702 \h </w:instrText>
      </w:r>
      <w:r>
        <w:rPr>
          <w:rFonts w:ascii="宋体" w:hAnsi="宋体"/>
          <w:szCs w:val="21"/>
          <w:lang/>
        </w:rPr>
        <w:fldChar w:fldCharType="separate"/>
      </w:r>
      <w:r>
        <w:rPr>
          <w:rFonts w:ascii="宋体" w:hAnsi="宋体"/>
          <w:szCs w:val="21"/>
          <w:lang/>
        </w:rPr>
        <w:t>12</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"_Toc98856703"</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1.11分包</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_Toc98856703 \h </w:instrText>
      </w:r>
      <w:r>
        <w:rPr>
          <w:rFonts w:ascii="宋体" w:hAnsi="宋体"/>
          <w:szCs w:val="21"/>
          <w:lang/>
        </w:rPr>
        <w:fldChar w:fldCharType="separate"/>
      </w:r>
      <w:r>
        <w:rPr>
          <w:rFonts w:ascii="宋体" w:hAnsi="宋体"/>
          <w:szCs w:val="21"/>
          <w:lang/>
        </w:rPr>
        <w:t>13</w:t>
      </w:r>
      <w:r>
        <w:rPr>
          <w:rFonts w:ascii="宋体" w:hAnsi="宋体"/>
          <w:szCs w:val="21"/>
          <w:lang/>
        </w:rPr>
        <w:fldChar w:fldCharType="end"/>
      </w:r>
      <w:r>
        <w:rPr>
          <w:rFonts w:ascii="宋体" w:hAnsi="宋体"/>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"_Toc98856704"</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2. 磋商文件</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_Toc98856704 \h </w:instrText>
      </w:r>
      <w:r>
        <w:rPr>
          <w:rFonts w:ascii="宋体" w:hAnsi="宋体"/>
          <w:sz w:val="21"/>
          <w:szCs w:val="21"/>
          <w:lang/>
        </w:rPr>
        <w:fldChar w:fldCharType="separate"/>
      </w:r>
      <w:r>
        <w:rPr>
          <w:rFonts w:ascii="宋体" w:hAnsi="宋体"/>
          <w:sz w:val="21"/>
          <w:szCs w:val="21"/>
          <w:lang/>
        </w:rPr>
        <w:t>13</w:t>
      </w:r>
      <w:r>
        <w:rPr>
          <w:rFonts w:ascii="宋体" w:hAnsi="宋体"/>
          <w:sz w:val="21"/>
          <w:szCs w:val="21"/>
          <w:lang/>
        </w:rPr>
        <w:fldChar w:fldCharType="end"/>
      </w:r>
      <w:r>
        <w:rPr>
          <w:rFonts w:ascii="宋体" w:hAnsi="宋体"/>
          <w:sz w:val="21"/>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"_Toc98856705"</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2.1 磋商文件的组成</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_Toc98856705 \h </w:instrText>
      </w:r>
      <w:r>
        <w:rPr>
          <w:rFonts w:ascii="宋体" w:hAnsi="宋体"/>
          <w:szCs w:val="21"/>
          <w:lang/>
        </w:rPr>
        <w:fldChar w:fldCharType="separate"/>
      </w:r>
      <w:r>
        <w:rPr>
          <w:rFonts w:ascii="宋体" w:hAnsi="宋体"/>
          <w:szCs w:val="21"/>
          <w:lang/>
        </w:rPr>
        <w:t>13</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"_Toc98856706"</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2.2 磋商文件的澄清</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_Toc98856706 \h </w:instrText>
      </w:r>
      <w:r>
        <w:rPr>
          <w:rFonts w:ascii="宋体" w:hAnsi="宋体"/>
          <w:szCs w:val="21"/>
          <w:lang/>
        </w:rPr>
        <w:fldChar w:fldCharType="separate"/>
      </w:r>
      <w:r>
        <w:rPr>
          <w:rFonts w:ascii="宋体" w:hAnsi="宋体"/>
          <w:szCs w:val="21"/>
          <w:lang/>
        </w:rPr>
        <w:t>13</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"_Toc98856707"</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2.3 磋商文件的修改</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_Toc98856707 \h </w:instrText>
      </w:r>
      <w:r>
        <w:rPr>
          <w:rFonts w:ascii="宋体" w:hAnsi="宋体"/>
          <w:szCs w:val="21"/>
          <w:lang/>
        </w:rPr>
        <w:fldChar w:fldCharType="separate"/>
      </w:r>
      <w:r>
        <w:rPr>
          <w:rFonts w:ascii="宋体" w:hAnsi="宋体"/>
          <w:szCs w:val="21"/>
          <w:lang/>
        </w:rPr>
        <w:t>13</w:t>
      </w:r>
      <w:r>
        <w:rPr>
          <w:rFonts w:ascii="宋体" w:hAnsi="宋体"/>
          <w:szCs w:val="21"/>
          <w:lang/>
        </w:rPr>
        <w:fldChar w:fldCharType="end"/>
      </w:r>
      <w:r>
        <w:rPr>
          <w:rFonts w:ascii="宋体" w:hAnsi="宋体"/>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"_Toc98856708"</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3. 响应文件</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_Toc98856708 \h </w:instrText>
      </w:r>
      <w:r>
        <w:rPr>
          <w:rFonts w:ascii="宋体" w:hAnsi="宋体"/>
          <w:sz w:val="21"/>
          <w:szCs w:val="21"/>
          <w:lang/>
        </w:rPr>
        <w:fldChar w:fldCharType="separate"/>
      </w:r>
      <w:r>
        <w:rPr>
          <w:rFonts w:ascii="宋体" w:hAnsi="宋体"/>
          <w:sz w:val="21"/>
          <w:szCs w:val="21"/>
          <w:lang/>
        </w:rPr>
        <w:t>14</w:t>
      </w:r>
      <w:r>
        <w:rPr>
          <w:rFonts w:ascii="宋体" w:hAnsi="宋体"/>
          <w:sz w:val="21"/>
          <w:szCs w:val="21"/>
          <w:lang/>
        </w:rPr>
        <w:fldChar w:fldCharType="end"/>
      </w:r>
      <w:r>
        <w:rPr>
          <w:rFonts w:ascii="宋体" w:hAnsi="宋体"/>
          <w:sz w:val="21"/>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"_Toc98856709"</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3.1 响应文件的组成</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_Toc98856709 \h </w:instrText>
      </w:r>
      <w:r>
        <w:rPr>
          <w:rFonts w:ascii="宋体" w:hAnsi="宋体"/>
          <w:szCs w:val="21"/>
          <w:lang/>
        </w:rPr>
        <w:fldChar w:fldCharType="separate"/>
      </w:r>
      <w:r>
        <w:rPr>
          <w:rFonts w:ascii="宋体" w:hAnsi="宋体"/>
          <w:szCs w:val="21"/>
          <w:lang/>
        </w:rPr>
        <w:t>14</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"_Toc98856710"</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3.2 磋商报价</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_Toc98856710 \h </w:instrText>
      </w:r>
      <w:r>
        <w:rPr>
          <w:rFonts w:ascii="宋体" w:hAnsi="宋体"/>
          <w:szCs w:val="21"/>
          <w:lang/>
        </w:rPr>
        <w:fldChar w:fldCharType="separate"/>
      </w:r>
      <w:r>
        <w:rPr>
          <w:rFonts w:ascii="宋体" w:hAnsi="宋体"/>
          <w:szCs w:val="21"/>
          <w:lang/>
        </w:rPr>
        <w:t>14</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"_Toc98856711"</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3.3 磋商有效期</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_Toc98856711 \h </w:instrText>
      </w:r>
      <w:r>
        <w:rPr>
          <w:rFonts w:ascii="宋体" w:hAnsi="宋体"/>
          <w:szCs w:val="21"/>
          <w:lang/>
        </w:rPr>
        <w:fldChar w:fldCharType="separate"/>
      </w:r>
      <w:r>
        <w:rPr>
          <w:rFonts w:ascii="宋体" w:hAnsi="宋体"/>
          <w:szCs w:val="21"/>
          <w:lang/>
        </w:rPr>
        <w:t>14</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"_Toc98856712"</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3.4资格审查资料</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_Toc98856712 \h </w:instrText>
      </w:r>
      <w:r>
        <w:rPr>
          <w:rFonts w:ascii="宋体" w:hAnsi="宋体"/>
          <w:szCs w:val="21"/>
          <w:lang/>
        </w:rPr>
        <w:fldChar w:fldCharType="separate"/>
      </w:r>
      <w:r>
        <w:rPr>
          <w:rFonts w:ascii="宋体" w:hAnsi="宋体"/>
          <w:szCs w:val="21"/>
          <w:lang/>
        </w:rPr>
        <w:t>14</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"_Toc98856713"</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3.5备选方案</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_Toc98856713 \h </w:instrText>
      </w:r>
      <w:r>
        <w:rPr>
          <w:rFonts w:ascii="宋体" w:hAnsi="宋体"/>
          <w:szCs w:val="21"/>
          <w:lang/>
        </w:rPr>
        <w:fldChar w:fldCharType="separate"/>
      </w:r>
      <w:r>
        <w:rPr>
          <w:rFonts w:ascii="宋体" w:hAnsi="宋体"/>
          <w:szCs w:val="21"/>
          <w:lang/>
        </w:rPr>
        <w:t>14</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"_Toc98856714"</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3.6 响应文件的编制</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_Toc98856714 \h </w:instrText>
      </w:r>
      <w:r>
        <w:rPr>
          <w:rFonts w:ascii="宋体" w:hAnsi="宋体"/>
          <w:szCs w:val="21"/>
          <w:lang/>
        </w:rPr>
        <w:fldChar w:fldCharType="separate"/>
      </w:r>
      <w:r>
        <w:rPr>
          <w:rFonts w:ascii="宋体" w:hAnsi="宋体"/>
          <w:szCs w:val="21"/>
          <w:lang/>
        </w:rPr>
        <w:t>14</w:t>
      </w:r>
      <w:r>
        <w:rPr>
          <w:rFonts w:ascii="宋体" w:hAnsi="宋体"/>
          <w:szCs w:val="21"/>
          <w:lang/>
        </w:rPr>
        <w:fldChar w:fldCharType="end"/>
      </w:r>
      <w:r>
        <w:rPr>
          <w:rFonts w:ascii="宋体" w:hAnsi="宋体"/>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"_Toc98856715"</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4. 磋商</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_Toc98856715 \h </w:instrText>
      </w:r>
      <w:r>
        <w:rPr>
          <w:rFonts w:ascii="宋体" w:hAnsi="宋体"/>
          <w:sz w:val="21"/>
          <w:szCs w:val="21"/>
          <w:lang/>
        </w:rPr>
        <w:fldChar w:fldCharType="separate"/>
      </w:r>
      <w:r>
        <w:rPr>
          <w:rFonts w:ascii="宋体" w:hAnsi="宋体"/>
          <w:sz w:val="21"/>
          <w:szCs w:val="21"/>
          <w:lang/>
        </w:rPr>
        <w:t>14</w:t>
      </w:r>
      <w:r>
        <w:rPr>
          <w:rFonts w:ascii="宋体" w:hAnsi="宋体"/>
          <w:sz w:val="21"/>
          <w:szCs w:val="21"/>
          <w:lang/>
        </w:rPr>
        <w:fldChar w:fldCharType="end"/>
      </w:r>
      <w:r>
        <w:rPr>
          <w:rFonts w:ascii="宋体" w:hAnsi="宋体"/>
          <w:sz w:val="21"/>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"_Toc98856716"</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4.1 响应文件的递交</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_Toc98856716 \h </w:instrText>
      </w:r>
      <w:r>
        <w:rPr>
          <w:rFonts w:ascii="宋体" w:hAnsi="宋体"/>
          <w:szCs w:val="21"/>
          <w:lang/>
        </w:rPr>
        <w:fldChar w:fldCharType="separate"/>
      </w:r>
      <w:r>
        <w:rPr>
          <w:rFonts w:ascii="宋体" w:hAnsi="宋体"/>
          <w:szCs w:val="21"/>
          <w:lang/>
        </w:rPr>
        <w:t>14</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"_Toc98856717"</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4.2 响应文件的修改与撤回</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_Toc98856717 \h </w:instrText>
      </w:r>
      <w:r>
        <w:rPr>
          <w:rFonts w:ascii="宋体" w:hAnsi="宋体"/>
          <w:szCs w:val="21"/>
          <w:lang/>
        </w:rPr>
        <w:fldChar w:fldCharType="separate"/>
      </w:r>
      <w:r>
        <w:rPr>
          <w:rFonts w:ascii="宋体" w:hAnsi="宋体"/>
          <w:szCs w:val="21"/>
          <w:lang/>
        </w:rPr>
        <w:t>15</w:t>
      </w:r>
      <w:r>
        <w:rPr>
          <w:rFonts w:ascii="宋体" w:hAnsi="宋体"/>
          <w:szCs w:val="21"/>
          <w:lang/>
        </w:rPr>
        <w:fldChar w:fldCharType="end"/>
      </w:r>
      <w:r>
        <w:rPr>
          <w:rFonts w:ascii="宋体" w:hAnsi="宋体"/>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"_Toc98856718"</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5. 磋商开始</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_Toc98856718 \h </w:instrText>
      </w:r>
      <w:r>
        <w:rPr>
          <w:rFonts w:ascii="宋体" w:hAnsi="宋体"/>
          <w:sz w:val="21"/>
          <w:szCs w:val="21"/>
          <w:lang/>
        </w:rPr>
        <w:fldChar w:fldCharType="separate"/>
      </w:r>
      <w:r>
        <w:rPr>
          <w:rFonts w:ascii="宋体" w:hAnsi="宋体"/>
          <w:sz w:val="21"/>
          <w:szCs w:val="21"/>
          <w:lang/>
        </w:rPr>
        <w:t>15</w:t>
      </w:r>
      <w:r>
        <w:rPr>
          <w:rFonts w:ascii="宋体" w:hAnsi="宋体"/>
          <w:sz w:val="21"/>
          <w:szCs w:val="21"/>
          <w:lang/>
        </w:rPr>
        <w:fldChar w:fldCharType="end"/>
      </w:r>
      <w:r>
        <w:rPr>
          <w:rFonts w:ascii="宋体" w:hAnsi="宋体"/>
          <w:sz w:val="21"/>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"_Toc98856719"</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5.1 磋商时间和地点</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_Toc98856719 \h </w:instrText>
      </w:r>
      <w:r>
        <w:rPr>
          <w:rFonts w:ascii="宋体" w:hAnsi="宋体"/>
          <w:szCs w:val="21"/>
          <w:lang/>
        </w:rPr>
        <w:fldChar w:fldCharType="separate"/>
      </w:r>
      <w:r>
        <w:rPr>
          <w:rFonts w:ascii="宋体" w:hAnsi="宋体"/>
          <w:szCs w:val="21"/>
          <w:lang/>
        </w:rPr>
        <w:t>15</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"_Toc98856720"</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5.2 磋商程序</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_Toc98856720 \h </w:instrText>
      </w:r>
      <w:r>
        <w:rPr>
          <w:rFonts w:ascii="宋体" w:hAnsi="宋体"/>
          <w:szCs w:val="21"/>
          <w:lang/>
        </w:rPr>
        <w:fldChar w:fldCharType="separate"/>
      </w:r>
      <w:r>
        <w:rPr>
          <w:rFonts w:ascii="宋体" w:hAnsi="宋体"/>
          <w:szCs w:val="21"/>
          <w:lang/>
        </w:rPr>
        <w:t>15</w:t>
      </w:r>
      <w:r>
        <w:rPr>
          <w:rFonts w:ascii="宋体" w:hAnsi="宋体"/>
          <w:szCs w:val="21"/>
          <w:lang/>
        </w:rPr>
        <w:fldChar w:fldCharType="end"/>
      </w:r>
      <w:r>
        <w:rPr>
          <w:rFonts w:ascii="宋体" w:hAnsi="宋体"/>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"_Toc98856721"</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6. 磋商小组</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_Toc98856721 \h </w:instrText>
      </w:r>
      <w:r>
        <w:rPr>
          <w:rFonts w:ascii="宋体" w:hAnsi="宋体"/>
          <w:sz w:val="21"/>
          <w:szCs w:val="21"/>
          <w:lang/>
        </w:rPr>
        <w:fldChar w:fldCharType="separate"/>
      </w:r>
      <w:r>
        <w:rPr>
          <w:rFonts w:ascii="宋体" w:hAnsi="宋体"/>
          <w:sz w:val="21"/>
          <w:szCs w:val="21"/>
          <w:lang/>
        </w:rPr>
        <w:t>16</w:t>
      </w:r>
      <w:r>
        <w:rPr>
          <w:rFonts w:ascii="宋体" w:hAnsi="宋体"/>
          <w:sz w:val="21"/>
          <w:szCs w:val="21"/>
          <w:lang/>
        </w:rPr>
        <w:fldChar w:fldCharType="end"/>
      </w:r>
      <w:r>
        <w:rPr>
          <w:rFonts w:ascii="宋体" w:hAnsi="宋体"/>
          <w:sz w:val="21"/>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"_Toc98856722"</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6.1 磋商小组</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_Toc98856722 \h </w:instrText>
      </w:r>
      <w:r>
        <w:rPr>
          <w:rFonts w:ascii="宋体" w:hAnsi="宋体"/>
          <w:szCs w:val="21"/>
          <w:lang/>
        </w:rPr>
        <w:fldChar w:fldCharType="separate"/>
      </w:r>
      <w:r>
        <w:rPr>
          <w:rFonts w:ascii="宋体" w:hAnsi="宋体"/>
          <w:szCs w:val="21"/>
          <w:lang/>
        </w:rPr>
        <w:t>16</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"_Toc98856723"</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6.2 磋商原则</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_Toc98856723 \h </w:instrText>
      </w:r>
      <w:r>
        <w:rPr>
          <w:rFonts w:ascii="宋体" w:hAnsi="宋体"/>
          <w:szCs w:val="21"/>
          <w:lang/>
        </w:rPr>
        <w:fldChar w:fldCharType="separate"/>
      </w:r>
      <w:r>
        <w:rPr>
          <w:rFonts w:ascii="宋体" w:hAnsi="宋体"/>
          <w:szCs w:val="21"/>
          <w:lang/>
        </w:rPr>
        <w:t>16</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"_Toc98856724"</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6.3 磋商</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_Toc98856724 \h </w:instrText>
      </w:r>
      <w:r>
        <w:rPr>
          <w:rFonts w:ascii="宋体" w:hAnsi="宋体"/>
          <w:szCs w:val="21"/>
          <w:lang/>
        </w:rPr>
        <w:fldChar w:fldCharType="separate"/>
      </w:r>
      <w:r>
        <w:rPr>
          <w:rFonts w:ascii="宋体" w:hAnsi="宋体"/>
          <w:szCs w:val="21"/>
          <w:lang/>
        </w:rPr>
        <w:t>16</w:t>
      </w:r>
      <w:r>
        <w:rPr>
          <w:rFonts w:ascii="宋体" w:hAnsi="宋体"/>
          <w:szCs w:val="21"/>
          <w:lang/>
        </w:rPr>
        <w:fldChar w:fldCharType="end"/>
      </w:r>
      <w:r>
        <w:rPr>
          <w:rFonts w:ascii="宋体" w:hAnsi="宋体"/>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"_Toc98856725"</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7. 合同授予</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_Toc98856725 \h </w:instrText>
      </w:r>
      <w:r>
        <w:rPr>
          <w:rFonts w:ascii="宋体" w:hAnsi="宋体"/>
          <w:sz w:val="21"/>
          <w:szCs w:val="21"/>
          <w:lang/>
        </w:rPr>
        <w:fldChar w:fldCharType="separate"/>
      </w:r>
      <w:r>
        <w:rPr>
          <w:rFonts w:ascii="宋体" w:hAnsi="宋体"/>
          <w:sz w:val="21"/>
          <w:szCs w:val="21"/>
          <w:lang/>
        </w:rPr>
        <w:t>16</w:t>
      </w:r>
      <w:r>
        <w:rPr>
          <w:rFonts w:ascii="宋体" w:hAnsi="宋体"/>
          <w:sz w:val="21"/>
          <w:szCs w:val="21"/>
          <w:lang/>
        </w:rPr>
        <w:fldChar w:fldCharType="end"/>
      </w:r>
      <w:r>
        <w:rPr>
          <w:rFonts w:ascii="宋体" w:hAnsi="宋体"/>
          <w:sz w:val="21"/>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"_Toc98856726"</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7.1 成交方式</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_Toc98856726 \h </w:instrText>
      </w:r>
      <w:r>
        <w:rPr>
          <w:rFonts w:ascii="宋体" w:hAnsi="宋体"/>
          <w:szCs w:val="21"/>
          <w:lang/>
        </w:rPr>
        <w:fldChar w:fldCharType="separate"/>
      </w:r>
      <w:r>
        <w:rPr>
          <w:rFonts w:ascii="宋体" w:hAnsi="宋体"/>
          <w:szCs w:val="21"/>
          <w:lang/>
        </w:rPr>
        <w:t>16</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"_Toc98856727"</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7.2 成交通知</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_Toc98856727 \h </w:instrText>
      </w:r>
      <w:r>
        <w:rPr>
          <w:rFonts w:ascii="宋体" w:hAnsi="宋体"/>
          <w:szCs w:val="21"/>
          <w:lang/>
        </w:rPr>
        <w:fldChar w:fldCharType="separate"/>
      </w:r>
      <w:r>
        <w:rPr>
          <w:rFonts w:ascii="宋体" w:hAnsi="宋体"/>
          <w:szCs w:val="21"/>
          <w:lang/>
        </w:rPr>
        <w:t>16</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"_Toc98856728"</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7.3 履约担保</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_Toc98856728 \h </w:instrText>
      </w:r>
      <w:r>
        <w:rPr>
          <w:rFonts w:ascii="宋体" w:hAnsi="宋体"/>
          <w:szCs w:val="21"/>
          <w:lang/>
        </w:rPr>
        <w:fldChar w:fldCharType="separate"/>
      </w:r>
      <w:r>
        <w:rPr>
          <w:rFonts w:ascii="宋体" w:hAnsi="宋体"/>
          <w:szCs w:val="21"/>
          <w:lang/>
        </w:rPr>
        <w:t>16</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"_Toc98856729"</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7.4 签订合同</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_Toc98856729 \h </w:instrText>
      </w:r>
      <w:r>
        <w:rPr>
          <w:rFonts w:ascii="宋体" w:hAnsi="宋体"/>
          <w:szCs w:val="21"/>
          <w:lang/>
        </w:rPr>
        <w:fldChar w:fldCharType="separate"/>
      </w:r>
      <w:r>
        <w:rPr>
          <w:rFonts w:ascii="宋体" w:hAnsi="宋体"/>
          <w:szCs w:val="21"/>
          <w:lang/>
        </w:rPr>
        <w:t>16</w:t>
      </w:r>
      <w:r>
        <w:rPr>
          <w:rFonts w:ascii="宋体" w:hAnsi="宋体"/>
          <w:szCs w:val="21"/>
          <w:lang/>
        </w:rPr>
        <w:fldChar w:fldCharType="end"/>
      </w:r>
      <w:r>
        <w:rPr>
          <w:rFonts w:ascii="宋体" w:hAnsi="宋体"/>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"_Toc98856730"</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8.重新竞争性磋商</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_Toc98856730 \h </w:instrText>
      </w:r>
      <w:r>
        <w:rPr>
          <w:rFonts w:ascii="宋体" w:hAnsi="宋体"/>
          <w:sz w:val="21"/>
          <w:szCs w:val="21"/>
          <w:lang/>
        </w:rPr>
        <w:fldChar w:fldCharType="separate"/>
      </w:r>
      <w:r>
        <w:rPr>
          <w:rFonts w:ascii="宋体" w:hAnsi="宋体"/>
          <w:sz w:val="21"/>
          <w:szCs w:val="21"/>
          <w:lang/>
        </w:rPr>
        <w:t>17</w:t>
      </w:r>
      <w:r>
        <w:rPr>
          <w:rFonts w:ascii="宋体" w:hAnsi="宋体"/>
          <w:sz w:val="21"/>
          <w:szCs w:val="21"/>
          <w:lang/>
        </w:rPr>
        <w:fldChar w:fldCharType="end"/>
      </w:r>
      <w:r>
        <w:rPr>
          <w:rFonts w:ascii="宋体" w:hAnsi="宋体"/>
          <w:sz w:val="21"/>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"_Toc98856731"</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8.1 重新竞争性磋商</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_Toc98856731 \h </w:instrText>
      </w:r>
      <w:r>
        <w:rPr>
          <w:rFonts w:ascii="宋体" w:hAnsi="宋体"/>
          <w:szCs w:val="21"/>
          <w:lang/>
        </w:rPr>
        <w:fldChar w:fldCharType="separate"/>
      </w:r>
      <w:r>
        <w:rPr>
          <w:rFonts w:ascii="宋体" w:hAnsi="宋体"/>
          <w:szCs w:val="21"/>
          <w:lang/>
        </w:rPr>
        <w:t>17</w:t>
      </w:r>
      <w:r>
        <w:rPr>
          <w:rFonts w:ascii="宋体" w:hAnsi="宋体"/>
          <w:szCs w:val="21"/>
          <w:lang/>
        </w:rPr>
        <w:fldChar w:fldCharType="end"/>
      </w:r>
      <w:r>
        <w:rPr>
          <w:rFonts w:ascii="宋体" w:hAnsi="宋体"/>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"_Toc98856732"</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9.纪律和监督</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_Toc98856732 \h </w:instrText>
      </w:r>
      <w:r>
        <w:rPr>
          <w:rFonts w:ascii="宋体" w:hAnsi="宋体"/>
          <w:sz w:val="21"/>
          <w:szCs w:val="21"/>
          <w:lang/>
        </w:rPr>
        <w:fldChar w:fldCharType="separate"/>
      </w:r>
      <w:r>
        <w:rPr>
          <w:rFonts w:ascii="宋体" w:hAnsi="宋体"/>
          <w:sz w:val="21"/>
          <w:szCs w:val="21"/>
          <w:lang/>
        </w:rPr>
        <w:t>17</w:t>
      </w:r>
      <w:r>
        <w:rPr>
          <w:rFonts w:ascii="宋体" w:hAnsi="宋体"/>
          <w:sz w:val="21"/>
          <w:szCs w:val="21"/>
          <w:lang/>
        </w:rPr>
        <w:fldChar w:fldCharType="end"/>
      </w:r>
      <w:r>
        <w:rPr>
          <w:rFonts w:ascii="宋体" w:hAnsi="宋体"/>
          <w:sz w:val="21"/>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"_Toc98856733"</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9.1 对采购人的纪律要求</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_Toc98856733 \h </w:instrText>
      </w:r>
      <w:r>
        <w:rPr>
          <w:rFonts w:ascii="宋体" w:hAnsi="宋体"/>
          <w:szCs w:val="21"/>
          <w:lang/>
        </w:rPr>
        <w:fldChar w:fldCharType="separate"/>
      </w:r>
      <w:r>
        <w:rPr>
          <w:rFonts w:ascii="宋体" w:hAnsi="宋体"/>
          <w:szCs w:val="21"/>
          <w:lang/>
        </w:rPr>
        <w:t>17</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"_Toc98856734"</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9.2 对供应商的纪律要求</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_Toc98856734 \h </w:instrText>
      </w:r>
      <w:r>
        <w:rPr>
          <w:rFonts w:ascii="宋体" w:hAnsi="宋体"/>
          <w:szCs w:val="21"/>
          <w:lang/>
        </w:rPr>
        <w:fldChar w:fldCharType="separate"/>
      </w:r>
      <w:r>
        <w:rPr>
          <w:rFonts w:ascii="宋体" w:hAnsi="宋体"/>
          <w:szCs w:val="21"/>
          <w:lang/>
        </w:rPr>
        <w:t>17</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"_Toc98856735"</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9.3 对磋商小组成员的纪律要求</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_Toc98856735 \h </w:instrText>
      </w:r>
      <w:r>
        <w:rPr>
          <w:rFonts w:ascii="宋体" w:hAnsi="宋体"/>
          <w:szCs w:val="21"/>
          <w:lang/>
        </w:rPr>
        <w:fldChar w:fldCharType="separate"/>
      </w:r>
      <w:r>
        <w:rPr>
          <w:rFonts w:ascii="宋体" w:hAnsi="宋体"/>
          <w:szCs w:val="21"/>
          <w:lang/>
        </w:rPr>
        <w:t>17</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"_Toc98856736"</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9.4 对与评审活动有关的工作人员的纪律要求</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_Toc98856736 \h </w:instrText>
      </w:r>
      <w:r>
        <w:rPr>
          <w:rFonts w:ascii="宋体" w:hAnsi="宋体"/>
          <w:szCs w:val="21"/>
          <w:lang/>
        </w:rPr>
        <w:fldChar w:fldCharType="separate"/>
      </w:r>
      <w:r>
        <w:rPr>
          <w:rFonts w:ascii="宋体" w:hAnsi="宋体"/>
          <w:szCs w:val="21"/>
          <w:lang/>
        </w:rPr>
        <w:t>17</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"_Toc98856737"</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9.5 质疑或投诉</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_Toc98856737 \h </w:instrText>
      </w:r>
      <w:r>
        <w:rPr>
          <w:rFonts w:ascii="宋体" w:hAnsi="宋体"/>
          <w:szCs w:val="21"/>
          <w:lang/>
        </w:rPr>
        <w:fldChar w:fldCharType="separate"/>
      </w:r>
      <w:r>
        <w:rPr>
          <w:rFonts w:ascii="宋体" w:hAnsi="宋体"/>
          <w:szCs w:val="21"/>
          <w:lang/>
        </w:rPr>
        <w:t>17</w:t>
      </w:r>
      <w:r>
        <w:rPr>
          <w:rFonts w:ascii="宋体" w:hAnsi="宋体"/>
          <w:szCs w:val="21"/>
          <w:lang/>
        </w:rPr>
        <w:fldChar w:fldCharType="end"/>
      </w:r>
      <w:r>
        <w:rPr>
          <w:rFonts w:ascii="宋体" w:hAnsi="宋体"/>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"_Toc98856738"</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10. 需要补充的其他内容</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_Toc98856738 \h </w:instrText>
      </w:r>
      <w:r>
        <w:rPr>
          <w:rFonts w:ascii="宋体" w:hAnsi="宋体"/>
          <w:sz w:val="21"/>
          <w:szCs w:val="21"/>
          <w:lang/>
        </w:rPr>
        <w:fldChar w:fldCharType="separate"/>
      </w:r>
      <w:r>
        <w:rPr>
          <w:rFonts w:ascii="宋体" w:hAnsi="宋体"/>
          <w:sz w:val="21"/>
          <w:szCs w:val="21"/>
          <w:lang/>
        </w:rPr>
        <w:t>17</w:t>
      </w:r>
      <w:r>
        <w:rPr>
          <w:rFonts w:ascii="宋体" w:hAnsi="宋体"/>
          <w:sz w:val="21"/>
          <w:szCs w:val="21"/>
          <w:lang/>
        </w:rPr>
        <w:fldChar w:fldCharType="end"/>
      </w:r>
      <w:r>
        <w:rPr>
          <w:rFonts w:ascii="宋体" w:hAnsi="宋体"/>
          <w:sz w:val="21"/>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"_Toc98856739"</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cs="Times New Roman"/>
          <w:szCs w:val="21"/>
          <w:lang/>
        </w:rPr>
        <w:t>附表一：问题澄清通知</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_Toc98856739 \h </w:instrText>
      </w:r>
      <w:r>
        <w:rPr>
          <w:rFonts w:ascii="宋体" w:hAnsi="宋体"/>
          <w:szCs w:val="21"/>
          <w:lang/>
        </w:rPr>
        <w:fldChar w:fldCharType="separate"/>
      </w:r>
      <w:r>
        <w:rPr>
          <w:rFonts w:ascii="宋体" w:hAnsi="宋体"/>
          <w:szCs w:val="21"/>
          <w:lang/>
        </w:rPr>
        <w:t>18</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"_Toc98856740"</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cs="Times New Roman"/>
          <w:szCs w:val="21"/>
          <w:lang/>
        </w:rPr>
        <w:t>附表二：问题的澄清</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_Toc98856740 \h </w:instrText>
      </w:r>
      <w:r>
        <w:rPr>
          <w:rFonts w:ascii="宋体" w:hAnsi="宋体"/>
          <w:szCs w:val="21"/>
          <w:lang/>
        </w:rPr>
        <w:fldChar w:fldCharType="separate"/>
      </w:r>
      <w:r>
        <w:rPr>
          <w:rFonts w:ascii="宋体" w:hAnsi="宋体"/>
          <w:szCs w:val="21"/>
          <w:lang/>
        </w:rPr>
        <w:t>18</w:t>
      </w:r>
      <w:r>
        <w:rPr>
          <w:rFonts w:ascii="宋体" w:hAnsi="宋体"/>
          <w:szCs w:val="21"/>
          <w:lang/>
        </w:rPr>
        <w:fldChar w:fldCharType="end"/>
      </w:r>
      <w:r>
        <w:rPr>
          <w:rFonts w:ascii="宋体" w:hAnsi="宋体"/>
          <w:szCs w:val="21"/>
          <w:lang/>
        </w:rPr>
        <w:fldChar w:fldCharType="end"/>
      </w:r>
    </w:p>
    <w:p>
      <w:pPr>
        <w:pStyle w:val="60"/>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"_Toc98856741"</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第三章  评审办法（综合评估法）</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_Toc98856741 \h </w:instrText>
      </w:r>
      <w:r>
        <w:rPr>
          <w:rFonts w:ascii="宋体" w:hAnsi="宋体"/>
          <w:sz w:val="21"/>
          <w:szCs w:val="21"/>
          <w:lang/>
        </w:rPr>
        <w:fldChar w:fldCharType="separate"/>
      </w:r>
      <w:r>
        <w:rPr>
          <w:rFonts w:ascii="宋体" w:hAnsi="宋体"/>
          <w:sz w:val="21"/>
          <w:szCs w:val="21"/>
          <w:lang/>
        </w:rPr>
        <w:t>19</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"_Toc98856742"</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评审办法前附表</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_Toc98856742 \h </w:instrText>
      </w:r>
      <w:r>
        <w:rPr>
          <w:rFonts w:ascii="宋体" w:hAnsi="宋体"/>
          <w:sz w:val="21"/>
          <w:szCs w:val="21"/>
          <w:lang/>
        </w:rPr>
        <w:fldChar w:fldCharType="separate"/>
      </w:r>
      <w:r>
        <w:rPr>
          <w:rFonts w:ascii="宋体" w:hAnsi="宋体"/>
          <w:sz w:val="21"/>
          <w:szCs w:val="21"/>
          <w:lang/>
        </w:rPr>
        <w:t>19</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"_Toc98856744"</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1. 评审方法</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_Toc98856744 \h </w:instrText>
      </w:r>
      <w:r>
        <w:rPr>
          <w:rFonts w:ascii="宋体" w:hAnsi="宋体"/>
          <w:sz w:val="21"/>
          <w:szCs w:val="21"/>
          <w:lang/>
        </w:rPr>
        <w:fldChar w:fldCharType="separate"/>
      </w:r>
      <w:r>
        <w:rPr>
          <w:rFonts w:ascii="宋体" w:hAnsi="宋体"/>
          <w:sz w:val="21"/>
          <w:szCs w:val="21"/>
          <w:lang/>
        </w:rPr>
        <w:t>25</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"_Toc98856745"</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2. 评审标准</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_Toc98856745 \h </w:instrText>
      </w:r>
      <w:r>
        <w:rPr>
          <w:rFonts w:ascii="宋体" w:hAnsi="宋体"/>
          <w:sz w:val="21"/>
          <w:szCs w:val="21"/>
          <w:lang/>
        </w:rPr>
        <w:fldChar w:fldCharType="separate"/>
      </w:r>
      <w:r>
        <w:rPr>
          <w:rFonts w:ascii="宋体" w:hAnsi="宋体"/>
          <w:sz w:val="21"/>
          <w:szCs w:val="21"/>
          <w:lang/>
        </w:rPr>
        <w:t>25</w:t>
      </w:r>
      <w:r>
        <w:rPr>
          <w:rFonts w:ascii="宋体" w:hAnsi="宋体"/>
          <w:sz w:val="21"/>
          <w:szCs w:val="21"/>
          <w:lang/>
        </w:rPr>
        <w:fldChar w:fldCharType="end"/>
      </w:r>
      <w:r>
        <w:rPr>
          <w:rFonts w:ascii="宋体" w:hAnsi="宋体"/>
          <w:sz w:val="21"/>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"_Toc98856746"</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2.1 初步评审标准</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_Toc98856746 \h </w:instrText>
      </w:r>
      <w:r>
        <w:rPr>
          <w:rFonts w:ascii="宋体" w:hAnsi="宋体"/>
          <w:szCs w:val="21"/>
          <w:lang/>
        </w:rPr>
        <w:fldChar w:fldCharType="separate"/>
      </w:r>
      <w:r>
        <w:rPr>
          <w:rFonts w:ascii="宋体" w:hAnsi="宋体"/>
          <w:szCs w:val="21"/>
          <w:lang/>
        </w:rPr>
        <w:t>25</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"_Toc98856747"</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2.2 分值构成与评分标准</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_Toc98856747 \h </w:instrText>
      </w:r>
      <w:r>
        <w:rPr>
          <w:rFonts w:ascii="宋体" w:hAnsi="宋体"/>
          <w:szCs w:val="21"/>
          <w:lang/>
        </w:rPr>
        <w:fldChar w:fldCharType="separate"/>
      </w:r>
      <w:r>
        <w:rPr>
          <w:rFonts w:ascii="宋体" w:hAnsi="宋体"/>
          <w:szCs w:val="21"/>
          <w:lang/>
        </w:rPr>
        <w:t>25</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"_Toc98856748"</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3.1 初步评审</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_Toc98856748 \h </w:instrText>
      </w:r>
      <w:r>
        <w:rPr>
          <w:rFonts w:ascii="宋体" w:hAnsi="宋体"/>
          <w:szCs w:val="21"/>
          <w:lang/>
        </w:rPr>
        <w:fldChar w:fldCharType="separate"/>
      </w:r>
      <w:r>
        <w:rPr>
          <w:rFonts w:ascii="宋体" w:hAnsi="宋体"/>
          <w:szCs w:val="21"/>
          <w:lang/>
        </w:rPr>
        <w:t>25</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"_Toc98856749"</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3.2 详细评审</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_Toc98856749 \h </w:instrText>
      </w:r>
      <w:r>
        <w:rPr>
          <w:rFonts w:ascii="宋体" w:hAnsi="宋体"/>
          <w:szCs w:val="21"/>
          <w:lang/>
        </w:rPr>
        <w:fldChar w:fldCharType="separate"/>
      </w:r>
      <w:r>
        <w:rPr>
          <w:rFonts w:ascii="宋体" w:hAnsi="宋体"/>
          <w:szCs w:val="21"/>
          <w:lang/>
        </w:rPr>
        <w:t>26</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"_Toc98856750"</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3.3 响应文件的澄清和补正</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_Toc98856750 \h </w:instrText>
      </w:r>
      <w:r>
        <w:rPr>
          <w:rFonts w:ascii="宋体" w:hAnsi="宋体"/>
          <w:szCs w:val="21"/>
          <w:lang/>
        </w:rPr>
        <w:fldChar w:fldCharType="separate"/>
      </w:r>
      <w:r>
        <w:rPr>
          <w:rFonts w:ascii="宋体" w:hAnsi="宋体"/>
          <w:szCs w:val="21"/>
          <w:lang/>
        </w:rPr>
        <w:t>26</w:t>
      </w:r>
      <w:r>
        <w:rPr>
          <w:rFonts w:ascii="宋体" w:hAnsi="宋体"/>
          <w:szCs w:val="21"/>
          <w:lang/>
        </w:rPr>
        <w:fldChar w:fldCharType="end"/>
      </w:r>
      <w:r>
        <w:rPr>
          <w:rFonts w:ascii="宋体" w:hAnsi="宋体"/>
          <w:szCs w:val="21"/>
          <w:lang/>
        </w:rPr>
        <w:fldChar w:fldCharType="end"/>
      </w:r>
    </w:p>
    <w:p>
      <w:pPr>
        <w:pStyle w:val="45"/>
        <w:tabs>
          <w:tab w:val="right" w:leader="dot" w:pos="8296"/>
        </w:tabs>
        <w:spacing w:line="360" w:lineRule="auto"/>
        <w:rPr>
          <w:rFonts w:ascii="宋体" w:hAnsi="宋体"/>
          <w:szCs w:val="21"/>
          <w:lang/>
        </w:rPr>
      </w:pPr>
      <w:r>
        <w:rPr>
          <w:rFonts w:ascii="宋体" w:hAnsi="宋体"/>
          <w:szCs w:val="21"/>
          <w:lang/>
        </w:rPr>
        <w:fldChar w:fldCharType="begin"/>
      </w:r>
      <w:r>
        <w:rPr>
          <w:rStyle w:val="97"/>
          <w:rFonts w:hint="default" w:ascii="宋体" w:hAnsi="宋体" w:eastAsia="宋体"/>
          <w:szCs w:val="21"/>
          <w:lang/>
        </w:rPr>
        <w:instrText xml:space="preserve"> </w:instrText>
      </w:r>
      <w:r>
        <w:rPr>
          <w:rFonts w:ascii="宋体" w:hAnsi="宋体"/>
          <w:szCs w:val="21"/>
          <w:lang/>
        </w:rPr>
        <w:instrText xml:space="preserve">HYPERLINK \l "_Toc98856751"</w:instrText>
      </w:r>
      <w:r>
        <w:rPr>
          <w:rStyle w:val="97"/>
          <w:rFonts w:hint="default" w:ascii="宋体" w:hAnsi="宋体" w:eastAsia="宋体"/>
          <w:szCs w:val="21"/>
          <w:lang/>
        </w:rPr>
        <w:instrText xml:space="preserve"> </w:instrText>
      </w:r>
      <w:r>
        <w:rPr>
          <w:rFonts w:ascii="宋体" w:hAnsi="宋体"/>
          <w:szCs w:val="21"/>
          <w:lang/>
        </w:rPr>
        <w:fldChar w:fldCharType="separate"/>
      </w:r>
      <w:r>
        <w:rPr>
          <w:rStyle w:val="97"/>
          <w:rFonts w:hint="default" w:ascii="宋体" w:hAnsi="宋体" w:eastAsia="宋体"/>
          <w:szCs w:val="21"/>
          <w:lang/>
        </w:rPr>
        <w:t>3.4 评审结果</w:t>
      </w:r>
      <w:r>
        <w:rPr>
          <w:rFonts w:ascii="宋体" w:hAnsi="宋体"/>
          <w:szCs w:val="21"/>
          <w:lang/>
        </w:rPr>
        <w:tab/>
      </w:r>
      <w:r>
        <w:rPr>
          <w:rFonts w:ascii="宋体" w:hAnsi="宋体"/>
          <w:szCs w:val="21"/>
          <w:lang/>
        </w:rPr>
        <w:fldChar w:fldCharType="begin"/>
      </w:r>
      <w:r>
        <w:rPr>
          <w:rFonts w:ascii="宋体" w:hAnsi="宋体"/>
          <w:szCs w:val="21"/>
          <w:lang/>
        </w:rPr>
        <w:instrText xml:space="preserve"> PAGEREF _Toc98856751 \h </w:instrText>
      </w:r>
      <w:r>
        <w:rPr>
          <w:rFonts w:ascii="宋体" w:hAnsi="宋体"/>
          <w:szCs w:val="21"/>
          <w:lang/>
        </w:rPr>
        <w:fldChar w:fldCharType="separate"/>
      </w:r>
      <w:r>
        <w:rPr>
          <w:rFonts w:ascii="宋体" w:hAnsi="宋体"/>
          <w:szCs w:val="21"/>
          <w:lang/>
        </w:rPr>
        <w:t>27</w:t>
      </w:r>
      <w:r>
        <w:rPr>
          <w:rFonts w:ascii="宋体" w:hAnsi="宋体"/>
          <w:szCs w:val="21"/>
          <w:lang/>
        </w:rPr>
        <w:fldChar w:fldCharType="end"/>
      </w:r>
      <w:r>
        <w:rPr>
          <w:rFonts w:ascii="宋体" w:hAnsi="宋体"/>
          <w:szCs w:val="21"/>
          <w:lang/>
        </w:rPr>
        <w:fldChar w:fldCharType="end"/>
      </w:r>
    </w:p>
    <w:p>
      <w:pPr>
        <w:pStyle w:val="60"/>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"_Toc98856752"</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第四章  合同条款及格式</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_Toc98856752 \h </w:instrText>
      </w:r>
      <w:r>
        <w:rPr>
          <w:rFonts w:ascii="宋体" w:hAnsi="宋体"/>
          <w:sz w:val="21"/>
          <w:szCs w:val="21"/>
          <w:lang/>
        </w:rPr>
        <w:fldChar w:fldCharType="separate"/>
      </w:r>
      <w:r>
        <w:rPr>
          <w:rFonts w:ascii="宋体" w:hAnsi="宋体"/>
          <w:sz w:val="21"/>
          <w:szCs w:val="21"/>
          <w:lang/>
        </w:rPr>
        <w:t>28</w:t>
      </w:r>
      <w:r>
        <w:rPr>
          <w:rFonts w:ascii="宋体" w:hAnsi="宋体"/>
          <w:sz w:val="21"/>
          <w:szCs w:val="21"/>
          <w:lang/>
        </w:rPr>
        <w:fldChar w:fldCharType="end"/>
      </w:r>
      <w:r>
        <w:rPr>
          <w:rFonts w:ascii="宋体" w:hAnsi="宋体"/>
          <w:sz w:val="21"/>
          <w:szCs w:val="21"/>
          <w:lang/>
        </w:rPr>
        <w:fldChar w:fldCharType="end"/>
      </w:r>
    </w:p>
    <w:p>
      <w:pPr>
        <w:pStyle w:val="60"/>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"_Toc98856756"</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第五章  工程量清单</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_Toc98856756 \h </w:instrText>
      </w:r>
      <w:r>
        <w:rPr>
          <w:rFonts w:ascii="宋体" w:hAnsi="宋体"/>
          <w:sz w:val="21"/>
          <w:szCs w:val="21"/>
          <w:lang/>
        </w:rPr>
        <w:fldChar w:fldCharType="separate"/>
      </w:r>
      <w:r>
        <w:rPr>
          <w:rFonts w:ascii="宋体" w:hAnsi="宋体"/>
          <w:sz w:val="21"/>
          <w:szCs w:val="21"/>
          <w:lang/>
        </w:rPr>
        <w:t>35</w:t>
      </w:r>
      <w:r>
        <w:rPr>
          <w:rFonts w:ascii="宋体" w:hAnsi="宋体"/>
          <w:sz w:val="21"/>
          <w:szCs w:val="21"/>
          <w:lang/>
        </w:rPr>
        <w:fldChar w:fldCharType="end"/>
      </w:r>
      <w:r>
        <w:rPr>
          <w:rFonts w:ascii="宋体" w:hAnsi="宋体"/>
          <w:sz w:val="21"/>
          <w:szCs w:val="21"/>
          <w:lang/>
        </w:rPr>
        <w:fldChar w:fldCharType="end"/>
      </w:r>
    </w:p>
    <w:p>
      <w:pPr>
        <w:pStyle w:val="60"/>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"_Toc98856757"</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kern w:val="44"/>
          <w:sz w:val="21"/>
          <w:szCs w:val="21"/>
          <w:lang/>
        </w:rPr>
        <w:t>第六章  图纸</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_Toc98856757 \h </w:instrText>
      </w:r>
      <w:r>
        <w:rPr>
          <w:rFonts w:ascii="宋体" w:hAnsi="宋体"/>
          <w:sz w:val="21"/>
          <w:szCs w:val="21"/>
          <w:lang/>
        </w:rPr>
        <w:fldChar w:fldCharType="separate"/>
      </w:r>
      <w:r>
        <w:rPr>
          <w:rFonts w:ascii="宋体" w:hAnsi="宋体"/>
          <w:sz w:val="21"/>
          <w:szCs w:val="21"/>
          <w:lang/>
        </w:rPr>
        <w:t>38</w:t>
      </w:r>
      <w:r>
        <w:rPr>
          <w:rFonts w:ascii="宋体" w:hAnsi="宋体"/>
          <w:sz w:val="21"/>
          <w:szCs w:val="21"/>
          <w:lang/>
        </w:rPr>
        <w:fldChar w:fldCharType="end"/>
      </w:r>
      <w:r>
        <w:rPr>
          <w:rFonts w:ascii="宋体" w:hAnsi="宋体"/>
          <w:sz w:val="21"/>
          <w:szCs w:val="21"/>
          <w:lang/>
        </w:rPr>
        <w:fldChar w:fldCharType="end"/>
      </w:r>
    </w:p>
    <w:p>
      <w:pPr>
        <w:pStyle w:val="60"/>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"_Toc98856758"</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第七章  技术标准和要求</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_Toc98856758 \h </w:instrText>
      </w:r>
      <w:r>
        <w:rPr>
          <w:rFonts w:ascii="宋体" w:hAnsi="宋体"/>
          <w:sz w:val="21"/>
          <w:szCs w:val="21"/>
          <w:lang/>
        </w:rPr>
        <w:fldChar w:fldCharType="separate"/>
      </w:r>
      <w:r>
        <w:rPr>
          <w:rFonts w:ascii="宋体" w:hAnsi="宋体"/>
          <w:sz w:val="21"/>
          <w:szCs w:val="21"/>
          <w:lang/>
        </w:rPr>
        <w:t>39</w:t>
      </w:r>
      <w:r>
        <w:rPr>
          <w:rFonts w:ascii="宋体" w:hAnsi="宋体"/>
          <w:sz w:val="21"/>
          <w:szCs w:val="21"/>
          <w:lang/>
        </w:rPr>
        <w:fldChar w:fldCharType="end"/>
      </w:r>
      <w:r>
        <w:rPr>
          <w:rFonts w:ascii="宋体" w:hAnsi="宋体"/>
          <w:sz w:val="21"/>
          <w:szCs w:val="21"/>
          <w:lang/>
        </w:rPr>
        <w:fldChar w:fldCharType="end"/>
      </w:r>
    </w:p>
    <w:p>
      <w:pPr>
        <w:pStyle w:val="60"/>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"_Toc98856759"</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sz w:val="21"/>
          <w:szCs w:val="21"/>
          <w:lang/>
        </w:rPr>
        <w:t>第八章  响应文件格式</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_Toc98856759 \h </w:instrText>
      </w:r>
      <w:r>
        <w:rPr>
          <w:rFonts w:ascii="宋体" w:hAnsi="宋体"/>
          <w:sz w:val="21"/>
          <w:szCs w:val="21"/>
          <w:lang/>
        </w:rPr>
        <w:fldChar w:fldCharType="separate"/>
      </w:r>
      <w:r>
        <w:rPr>
          <w:rFonts w:ascii="宋体" w:hAnsi="宋体"/>
          <w:sz w:val="21"/>
          <w:szCs w:val="21"/>
          <w:lang/>
        </w:rPr>
        <w:t>41</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"_Toc98856760"</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一、响应函</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_Toc98856760 \h </w:instrText>
      </w:r>
      <w:r>
        <w:rPr>
          <w:rFonts w:ascii="宋体" w:hAnsi="宋体"/>
          <w:sz w:val="21"/>
          <w:szCs w:val="21"/>
          <w:lang/>
        </w:rPr>
        <w:fldChar w:fldCharType="separate"/>
      </w:r>
      <w:r>
        <w:rPr>
          <w:rFonts w:ascii="宋体" w:hAnsi="宋体"/>
          <w:sz w:val="21"/>
          <w:szCs w:val="21"/>
          <w:lang/>
        </w:rPr>
        <w:t>43</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"_Toc98856761"</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二、响应函附录</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_Toc98856761 \h </w:instrText>
      </w:r>
      <w:r>
        <w:rPr>
          <w:rFonts w:ascii="宋体" w:hAnsi="宋体"/>
          <w:sz w:val="21"/>
          <w:szCs w:val="21"/>
          <w:lang/>
        </w:rPr>
        <w:fldChar w:fldCharType="separate"/>
      </w:r>
      <w:r>
        <w:rPr>
          <w:rFonts w:ascii="宋体" w:hAnsi="宋体"/>
          <w:sz w:val="21"/>
          <w:szCs w:val="21"/>
          <w:lang/>
        </w:rPr>
        <w:t>44</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"_Toc98856762"</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三、供应商承诺书</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_Toc98856762 \h </w:instrText>
      </w:r>
      <w:r>
        <w:rPr>
          <w:rFonts w:ascii="宋体" w:hAnsi="宋体"/>
          <w:sz w:val="21"/>
          <w:szCs w:val="21"/>
          <w:lang/>
        </w:rPr>
        <w:fldChar w:fldCharType="separate"/>
      </w:r>
      <w:r>
        <w:rPr>
          <w:rFonts w:ascii="宋体" w:hAnsi="宋体"/>
          <w:sz w:val="21"/>
          <w:szCs w:val="21"/>
          <w:lang/>
        </w:rPr>
        <w:t>45</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"_Toc98856763"</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四、法定代表人身份证明</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_Toc98856763 \h </w:instrText>
      </w:r>
      <w:r>
        <w:rPr>
          <w:rFonts w:ascii="宋体" w:hAnsi="宋体"/>
          <w:sz w:val="21"/>
          <w:szCs w:val="21"/>
          <w:lang/>
        </w:rPr>
        <w:fldChar w:fldCharType="separate"/>
      </w:r>
      <w:r>
        <w:rPr>
          <w:rFonts w:ascii="宋体" w:hAnsi="宋体"/>
          <w:sz w:val="21"/>
          <w:szCs w:val="21"/>
          <w:lang/>
        </w:rPr>
        <w:t>47</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"_Toc98856764"</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四、授权委托书</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_Toc98856764 \h </w:instrText>
      </w:r>
      <w:r>
        <w:rPr>
          <w:rFonts w:ascii="宋体" w:hAnsi="宋体"/>
          <w:sz w:val="21"/>
          <w:szCs w:val="21"/>
          <w:lang/>
        </w:rPr>
        <w:fldChar w:fldCharType="separate"/>
      </w:r>
      <w:r>
        <w:rPr>
          <w:rFonts w:ascii="宋体" w:hAnsi="宋体"/>
          <w:sz w:val="21"/>
          <w:szCs w:val="21"/>
          <w:lang/>
        </w:rPr>
        <w:t>48</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"_Toc98856765"</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五、已标价工程量清单</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_Toc98856765 \h </w:instrText>
      </w:r>
      <w:r>
        <w:rPr>
          <w:rFonts w:ascii="宋体" w:hAnsi="宋体"/>
          <w:sz w:val="21"/>
          <w:szCs w:val="21"/>
          <w:lang/>
        </w:rPr>
        <w:fldChar w:fldCharType="separate"/>
      </w:r>
      <w:r>
        <w:rPr>
          <w:rFonts w:ascii="宋体" w:hAnsi="宋体"/>
          <w:sz w:val="21"/>
          <w:szCs w:val="21"/>
          <w:lang/>
        </w:rPr>
        <w:t>49</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"_Toc98856766"</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六、技术方案</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_Toc98856766 \h </w:instrText>
      </w:r>
      <w:r>
        <w:rPr>
          <w:rFonts w:ascii="宋体" w:hAnsi="宋体"/>
          <w:sz w:val="21"/>
          <w:szCs w:val="21"/>
          <w:lang/>
        </w:rPr>
        <w:fldChar w:fldCharType="separate"/>
      </w:r>
      <w:r>
        <w:rPr>
          <w:rFonts w:ascii="宋体" w:hAnsi="宋体"/>
          <w:sz w:val="21"/>
          <w:szCs w:val="21"/>
          <w:lang/>
        </w:rPr>
        <w:t>52</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"_Toc98856767"</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七、项目管理机构</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_Toc98856767 \h </w:instrText>
      </w:r>
      <w:r>
        <w:rPr>
          <w:rFonts w:ascii="宋体" w:hAnsi="宋体"/>
          <w:sz w:val="21"/>
          <w:szCs w:val="21"/>
          <w:lang/>
        </w:rPr>
        <w:fldChar w:fldCharType="separate"/>
      </w:r>
      <w:r>
        <w:rPr>
          <w:rFonts w:ascii="宋体" w:hAnsi="宋体"/>
          <w:sz w:val="21"/>
          <w:szCs w:val="21"/>
          <w:lang/>
        </w:rPr>
        <w:t>53</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"_Toc98856768"</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八、反商业贿赂承诺书</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_Toc98856768 \h </w:instrText>
      </w:r>
      <w:r>
        <w:rPr>
          <w:rFonts w:ascii="宋体" w:hAnsi="宋体"/>
          <w:sz w:val="21"/>
          <w:szCs w:val="21"/>
          <w:lang/>
        </w:rPr>
        <w:fldChar w:fldCharType="separate"/>
      </w:r>
      <w:r>
        <w:rPr>
          <w:rFonts w:ascii="宋体" w:hAnsi="宋体"/>
          <w:sz w:val="21"/>
          <w:szCs w:val="21"/>
          <w:lang/>
        </w:rPr>
        <w:t>54</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"_Toc98856769"</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九、招标代理服务费承诺函</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_Toc98856769 \h </w:instrText>
      </w:r>
      <w:r>
        <w:rPr>
          <w:rFonts w:ascii="宋体" w:hAnsi="宋体"/>
          <w:sz w:val="21"/>
          <w:szCs w:val="21"/>
          <w:lang/>
        </w:rPr>
        <w:fldChar w:fldCharType="separate"/>
      </w:r>
      <w:r>
        <w:rPr>
          <w:rFonts w:ascii="宋体" w:hAnsi="宋体"/>
          <w:sz w:val="21"/>
          <w:szCs w:val="21"/>
          <w:lang/>
        </w:rPr>
        <w:t>55</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"_Toc98856770"</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十、服务承诺</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_Toc98856770 \h </w:instrText>
      </w:r>
      <w:r>
        <w:rPr>
          <w:rFonts w:ascii="宋体" w:hAnsi="宋体"/>
          <w:sz w:val="21"/>
          <w:szCs w:val="21"/>
          <w:lang/>
        </w:rPr>
        <w:fldChar w:fldCharType="separate"/>
      </w:r>
      <w:r>
        <w:rPr>
          <w:rFonts w:ascii="宋体" w:hAnsi="宋体"/>
          <w:sz w:val="21"/>
          <w:szCs w:val="21"/>
          <w:lang/>
        </w:rPr>
        <w:t>55</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"_Toc98856771"</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十一、类似项目业绩情况表</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_Toc98856771 \h </w:instrText>
      </w:r>
      <w:r>
        <w:rPr>
          <w:rFonts w:ascii="宋体" w:hAnsi="宋体"/>
          <w:sz w:val="21"/>
          <w:szCs w:val="21"/>
          <w:lang/>
        </w:rPr>
        <w:fldChar w:fldCharType="separate"/>
      </w:r>
      <w:r>
        <w:rPr>
          <w:rFonts w:ascii="宋体" w:hAnsi="宋体"/>
          <w:sz w:val="21"/>
          <w:szCs w:val="21"/>
          <w:lang/>
        </w:rPr>
        <w:t>56</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"_Toc98856772"</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十二、其他材料</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_Toc98856772 \h </w:instrText>
      </w:r>
      <w:r>
        <w:rPr>
          <w:rFonts w:ascii="宋体" w:hAnsi="宋体"/>
          <w:sz w:val="21"/>
          <w:szCs w:val="21"/>
          <w:lang/>
        </w:rPr>
        <w:fldChar w:fldCharType="separate"/>
      </w:r>
      <w:r>
        <w:rPr>
          <w:rFonts w:ascii="宋体" w:hAnsi="宋体"/>
          <w:sz w:val="21"/>
          <w:szCs w:val="21"/>
          <w:lang/>
        </w:rPr>
        <w:t>56</w:t>
      </w:r>
      <w:r>
        <w:rPr>
          <w:rFonts w:ascii="宋体" w:hAnsi="宋体"/>
          <w:sz w:val="21"/>
          <w:szCs w:val="21"/>
          <w:lang/>
        </w:rPr>
        <w:fldChar w:fldCharType="end"/>
      </w:r>
      <w:r>
        <w:rPr>
          <w:rFonts w:ascii="宋体" w:hAnsi="宋体"/>
          <w:sz w:val="21"/>
          <w:szCs w:val="21"/>
          <w:lang/>
        </w:rPr>
        <w:fldChar w:fldCharType="end"/>
      </w:r>
    </w:p>
    <w:p>
      <w:pPr>
        <w:pStyle w:val="75"/>
        <w:tabs>
          <w:tab w:val="right" w:leader="dot" w:pos="8296"/>
        </w:tabs>
        <w:spacing w:after="0" w:line="360" w:lineRule="auto"/>
        <w:rPr>
          <w:rFonts w:ascii="宋体" w:hAnsi="宋体"/>
          <w:kern w:val="2"/>
          <w:sz w:val="21"/>
          <w:szCs w:val="21"/>
          <w:lang/>
        </w:rPr>
      </w:pPr>
      <w:r>
        <w:rPr>
          <w:rFonts w:ascii="宋体" w:hAnsi="宋体"/>
          <w:sz w:val="21"/>
          <w:szCs w:val="21"/>
          <w:lang/>
        </w:rPr>
        <w:fldChar w:fldCharType="begin"/>
      </w:r>
      <w:r>
        <w:rPr>
          <w:rStyle w:val="97"/>
          <w:rFonts w:hint="default" w:ascii="宋体" w:hAnsi="宋体" w:eastAsia="宋体"/>
          <w:sz w:val="21"/>
          <w:szCs w:val="21"/>
          <w:lang/>
        </w:rPr>
        <w:instrText xml:space="preserve"> </w:instrText>
      </w:r>
      <w:r>
        <w:rPr>
          <w:rFonts w:ascii="宋体" w:hAnsi="宋体"/>
          <w:sz w:val="21"/>
          <w:szCs w:val="21"/>
          <w:lang/>
        </w:rPr>
        <w:instrText xml:space="preserve">HYPERLINK \l "_Toc98856773"</w:instrText>
      </w:r>
      <w:r>
        <w:rPr>
          <w:rStyle w:val="97"/>
          <w:rFonts w:hint="default" w:ascii="宋体" w:hAnsi="宋体" w:eastAsia="宋体"/>
          <w:sz w:val="21"/>
          <w:szCs w:val="21"/>
          <w:lang/>
        </w:rPr>
        <w:instrText xml:space="preserve"> </w:instrText>
      </w:r>
      <w:r>
        <w:rPr>
          <w:rFonts w:ascii="宋体" w:hAnsi="宋体"/>
          <w:sz w:val="21"/>
          <w:szCs w:val="21"/>
          <w:lang/>
        </w:rPr>
        <w:fldChar w:fldCharType="separate"/>
      </w:r>
      <w:r>
        <w:rPr>
          <w:rStyle w:val="97"/>
          <w:rFonts w:hint="default" w:ascii="宋体" w:hAnsi="宋体" w:eastAsia="宋体" w:cs="仿宋_GB2312"/>
          <w:sz w:val="21"/>
          <w:szCs w:val="21"/>
          <w:lang/>
        </w:rPr>
        <w:t>十三、资格审查资料</w:t>
      </w:r>
      <w:r>
        <w:rPr>
          <w:rFonts w:ascii="宋体" w:hAnsi="宋体"/>
          <w:sz w:val="21"/>
          <w:szCs w:val="21"/>
          <w:lang/>
        </w:rPr>
        <w:tab/>
      </w:r>
      <w:r>
        <w:rPr>
          <w:rFonts w:ascii="宋体" w:hAnsi="宋体"/>
          <w:sz w:val="21"/>
          <w:szCs w:val="21"/>
          <w:lang/>
        </w:rPr>
        <w:fldChar w:fldCharType="begin"/>
      </w:r>
      <w:r>
        <w:rPr>
          <w:rFonts w:ascii="宋体" w:hAnsi="宋体"/>
          <w:sz w:val="21"/>
          <w:szCs w:val="21"/>
          <w:lang/>
        </w:rPr>
        <w:instrText xml:space="preserve"> PAGEREF _Toc98856773 \h </w:instrText>
      </w:r>
      <w:r>
        <w:rPr>
          <w:rFonts w:ascii="宋体" w:hAnsi="宋体"/>
          <w:sz w:val="21"/>
          <w:szCs w:val="21"/>
          <w:lang/>
        </w:rPr>
        <w:fldChar w:fldCharType="separate"/>
      </w:r>
      <w:r>
        <w:rPr>
          <w:rFonts w:ascii="宋体" w:hAnsi="宋体"/>
          <w:sz w:val="21"/>
          <w:szCs w:val="21"/>
          <w:lang/>
        </w:rPr>
        <w:t>57</w:t>
      </w:r>
      <w:r>
        <w:rPr>
          <w:rFonts w:ascii="宋体" w:hAnsi="宋体"/>
          <w:sz w:val="21"/>
          <w:szCs w:val="21"/>
          <w:lang/>
        </w:rPr>
        <w:fldChar w:fldCharType="end"/>
      </w:r>
      <w:r>
        <w:rPr>
          <w:rFonts w:ascii="宋体" w:hAnsi="宋体"/>
          <w:sz w:val="21"/>
          <w:szCs w:val="21"/>
          <w:lang/>
        </w:rPr>
        <w:fldChar w:fldCharType="end"/>
      </w:r>
    </w:p>
    <w:p>
      <w:pPr>
        <w:spacing w:line="360" w:lineRule="auto"/>
        <w:rPr>
          <w:rFonts w:hint="eastAsia" w:ascii="宋体" w:hAnsi="宋体"/>
          <w:szCs w:val="21"/>
        </w:rPr>
      </w:pPr>
      <w:r>
        <w:rPr>
          <w:rFonts w:ascii="宋体" w:hAnsi="宋体"/>
          <w:szCs w:val="21"/>
        </w:rPr>
        <w:fldChar w:fldCharType="end"/>
      </w: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
      <w:pPr>
        <w:pStyle w:val="5"/>
        <w:numPr>
          <w:ilvl w:val="0"/>
          <w:numId w:val="0"/>
        </w:numPr>
        <w:spacing w:before="0" w:after="0" w:line="360" w:lineRule="auto"/>
        <w:jc w:val="center"/>
        <w:rPr>
          <w:rFonts w:ascii="宋体" w:hAnsi="宋体"/>
          <w:b w:val="0"/>
          <w:bCs w:val="0"/>
          <w:sz w:val="28"/>
          <w:szCs w:val="28"/>
        </w:rPr>
      </w:pPr>
      <w:bookmarkStart w:id="3" w:name="_Toc53590246"/>
      <w:bookmarkStart w:id="4" w:name="_Toc98856681"/>
      <w:r>
        <w:rPr>
          <w:rFonts w:hint="eastAsia" w:ascii="宋体" w:hAnsi="宋体"/>
          <w:b w:val="0"/>
          <w:bCs w:val="0"/>
          <w:sz w:val="28"/>
          <w:szCs w:val="28"/>
        </w:rPr>
        <w:t>第一章  竞争性磋商公告</w:t>
      </w:r>
      <w:bookmarkEnd w:id="3"/>
      <w:bookmarkEnd w:id="4"/>
    </w:p>
    <w:bookmarkEnd w:id="0"/>
    <w:bookmarkEnd w:id="1"/>
    <w:bookmarkEnd w:id="2"/>
    <w:p>
      <w:pPr>
        <w:spacing w:line="360" w:lineRule="auto"/>
        <w:ind w:firstLine="420" w:firstLineChars="200"/>
        <w:jc w:val="center"/>
        <w:rPr>
          <w:rFonts w:ascii="宋体" w:hAnsi="宋体"/>
          <w:szCs w:val="21"/>
        </w:rPr>
      </w:pPr>
      <w:r>
        <w:rPr>
          <w:rFonts w:hint="eastAsia" w:ascii="宋体" w:hAnsi="宋体"/>
          <w:szCs w:val="21"/>
        </w:rPr>
        <w:t>黄河水利委员会黄河中心医院MR、CT机房及辅助用房改造工程施工竞争性磋商</w:t>
      </w:r>
      <w:r>
        <w:rPr>
          <w:rFonts w:ascii="宋体" w:hAnsi="宋体"/>
          <w:szCs w:val="21"/>
        </w:rPr>
        <w:t>公告</w:t>
      </w:r>
    </w:p>
    <w:p>
      <w:pPr>
        <w:spacing w:line="360" w:lineRule="auto"/>
        <w:outlineLvl w:val="1"/>
        <w:rPr>
          <w:rFonts w:hint="eastAsia"/>
          <w:sz w:val="24"/>
        </w:rPr>
      </w:pPr>
      <w:bookmarkStart w:id="5" w:name="_Toc98741628"/>
      <w:bookmarkStart w:id="6" w:name="_Toc98856682"/>
      <w:bookmarkStart w:id="7" w:name="_Toc98539876"/>
      <w:bookmarkStart w:id="8" w:name="_Toc98539978"/>
      <w:r>
        <w:rPr>
          <w:rFonts w:hint="eastAsia"/>
          <w:sz w:val="24"/>
        </w:rPr>
        <w:t>一、项目基本情况</w:t>
      </w:r>
      <w:bookmarkEnd w:id="5"/>
      <w:bookmarkEnd w:id="6"/>
      <w:bookmarkEnd w:id="7"/>
      <w:bookmarkEnd w:id="8"/>
    </w:p>
    <w:p>
      <w:pPr>
        <w:spacing w:line="360" w:lineRule="auto"/>
        <w:ind w:firstLine="424" w:firstLineChars="202"/>
        <w:rPr>
          <w:rFonts w:hint="eastAsia"/>
        </w:rPr>
      </w:pPr>
      <w:bookmarkStart w:id="9" w:name="_Toc291080479"/>
      <w:r>
        <w:rPr>
          <w:rFonts w:hint="eastAsia"/>
        </w:rPr>
        <w:t>项目编号：</w:t>
      </w:r>
      <w:r>
        <w:t>WXZB2022-0335</w:t>
      </w:r>
    </w:p>
    <w:bookmarkEnd w:id="9"/>
    <w:p>
      <w:pPr>
        <w:spacing w:line="360" w:lineRule="auto"/>
        <w:ind w:firstLine="424" w:firstLineChars="202"/>
        <w:rPr>
          <w:rFonts w:hint="eastAsia"/>
        </w:rPr>
      </w:pPr>
      <w:r>
        <w:rPr>
          <w:rFonts w:hint="eastAsia"/>
        </w:rPr>
        <w:t>项目名称：黄河水利委员会黄河中心医院MR、CT机房及辅助用房改造工程施工。</w:t>
      </w:r>
    </w:p>
    <w:p>
      <w:pPr>
        <w:spacing w:line="360" w:lineRule="auto"/>
        <w:ind w:firstLine="424" w:firstLineChars="202"/>
        <w:rPr>
          <w:rFonts w:hint="eastAsia"/>
        </w:rPr>
      </w:pPr>
      <w:r>
        <w:rPr>
          <w:rFonts w:hint="eastAsia"/>
        </w:rPr>
        <w:t>项目内容：①MR机房、操作间、设备间等土建改造和原磁共振辅助房间、走廊、候诊区装修改造，室外电缆铺设等。②CT机房、操作间、公共候诊区等为新建。新建面积为116.8㎡，一层，砖混结构（详见施工图纸）。（其中不含CT机房、操作间室内装修及室外电缆铺设）</w:t>
      </w:r>
    </w:p>
    <w:p>
      <w:pPr>
        <w:spacing w:line="360" w:lineRule="auto"/>
        <w:ind w:firstLine="424" w:firstLineChars="202"/>
        <w:rPr>
          <w:rFonts w:hint="eastAsia"/>
        </w:rPr>
      </w:pPr>
      <w:r>
        <w:rPr>
          <w:rFonts w:hint="eastAsia"/>
        </w:rPr>
        <w:t>采购方式：竞争性磋商</w:t>
      </w:r>
    </w:p>
    <w:p>
      <w:pPr>
        <w:spacing w:line="360" w:lineRule="auto"/>
        <w:ind w:firstLine="424" w:firstLineChars="202"/>
      </w:pPr>
      <w:r>
        <w:rPr>
          <w:rFonts w:hint="eastAsia"/>
        </w:rPr>
        <w:t>预算金额：109.52万元    最高限价：109.52万元</w:t>
      </w:r>
    </w:p>
    <w:p>
      <w:pPr>
        <w:spacing w:line="360" w:lineRule="auto"/>
        <w:ind w:firstLine="424" w:firstLineChars="202"/>
        <w:rPr>
          <w:rFonts w:hint="eastAsia"/>
        </w:rPr>
      </w:pPr>
      <w:r>
        <w:rPr>
          <w:rFonts w:hint="eastAsia"/>
        </w:rPr>
        <w:t>磋商范围：包含施工图纸（含与图纸相关的文件）、工程量清单、技术标准和要求及本次磋商文件所涵盖的所有内容。</w:t>
      </w:r>
    </w:p>
    <w:p>
      <w:pPr>
        <w:spacing w:line="360" w:lineRule="auto"/>
        <w:ind w:firstLine="424" w:firstLineChars="202"/>
        <w:rPr>
          <w:rFonts w:hint="eastAsia"/>
        </w:rPr>
      </w:pPr>
      <w:r>
        <w:rPr>
          <w:rFonts w:hint="eastAsia"/>
        </w:rPr>
        <w:t>工期：90日历天。</w:t>
      </w:r>
    </w:p>
    <w:p>
      <w:pPr>
        <w:spacing w:line="360" w:lineRule="auto"/>
        <w:ind w:firstLine="420" w:firstLineChars="200"/>
      </w:pPr>
      <w:r>
        <w:rPr>
          <w:rFonts w:hint="eastAsia"/>
        </w:rPr>
        <w:t>本项目不接受联合体磋商。</w:t>
      </w:r>
    </w:p>
    <w:p>
      <w:pPr>
        <w:spacing w:line="360" w:lineRule="auto"/>
        <w:outlineLvl w:val="1"/>
        <w:rPr>
          <w:rFonts w:hint="eastAsia"/>
          <w:sz w:val="24"/>
        </w:rPr>
      </w:pPr>
      <w:bookmarkStart w:id="10" w:name="_Toc98539877"/>
      <w:bookmarkStart w:id="11" w:name="_Toc98539979"/>
      <w:bookmarkStart w:id="12" w:name="_Toc98741629"/>
      <w:bookmarkStart w:id="13" w:name="_Toc98856683"/>
      <w:r>
        <w:rPr>
          <w:rFonts w:hint="eastAsia"/>
          <w:sz w:val="24"/>
        </w:rPr>
        <w:t>二、申请人的资格要求</w:t>
      </w:r>
      <w:bookmarkEnd w:id="10"/>
      <w:bookmarkEnd w:id="11"/>
      <w:bookmarkEnd w:id="12"/>
      <w:bookmarkEnd w:id="13"/>
    </w:p>
    <w:p>
      <w:pPr>
        <w:spacing w:line="360" w:lineRule="auto"/>
        <w:ind w:firstLine="435"/>
        <w:rPr>
          <w:szCs w:val="21"/>
        </w:rPr>
      </w:pPr>
      <w:r>
        <w:rPr>
          <w:rFonts w:hint="eastAsia"/>
        </w:rPr>
        <w:t>1.供应商须符合《中华人民共和国政府采购法》第二十二条规定。</w:t>
      </w:r>
    </w:p>
    <w:p>
      <w:pPr>
        <w:spacing w:line="360" w:lineRule="auto"/>
        <w:ind w:firstLine="435"/>
        <w:rPr>
          <w:rFonts w:hint="eastAsia"/>
        </w:rPr>
      </w:pPr>
      <w:r>
        <w:t>2</w:t>
      </w:r>
      <w:r>
        <w:rPr>
          <w:rFonts w:hint="eastAsia"/>
        </w:rPr>
        <w:t>.落实政府采购政策需满足的资格要求：本项目执行促进中小型企业发展政策（监狱企业、残疾人福利性企业视同小微企业）、强制采购节能产品、优先采购节能环保产品等政府采购政策。</w:t>
      </w:r>
    </w:p>
    <w:p>
      <w:pPr>
        <w:spacing w:line="360" w:lineRule="auto"/>
        <w:ind w:firstLine="435"/>
        <w:rPr>
          <w:rFonts w:hint="eastAsia"/>
        </w:rPr>
      </w:pPr>
      <w:r>
        <w:rPr>
          <w:rFonts w:hint="eastAsia"/>
        </w:rPr>
        <w:t>3.本项目的特定资格要求：</w:t>
      </w:r>
    </w:p>
    <w:p>
      <w:pPr>
        <w:spacing w:line="360" w:lineRule="auto"/>
        <w:ind w:firstLine="435"/>
        <w:rPr>
          <w:rFonts w:hint="eastAsia" w:ascii="宋体" w:hAnsi="宋体" w:cs="Arial"/>
          <w:kern w:val="0"/>
          <w:szCs w:val="21"/>
        </w:rPr>
      </w:pPr>
      <w:r>
        <w:rPr>
          <w:rFonts w:hint="eastAsia"/>
        </w:rPr>
        <w:t>3.1供应商须同时具备住房城乡建设主管部门核发有效的</w:t>
      </w:r>
      <w:r>
        <w:rPr>
          <w:rFonts w:hint="eastAsia" w:ascii="宋体" w:hAnsi="宋体" w:cs="Arial"/>
          <w:kern w:val="0"/>
          <w:szCs w:val="21"/>
        </w:rPr>
        <w:t>建筑工程施工承包叁级（含以上级）资质和建筑装修装饰工程专业承包贰级（含以上级）资质</w:t>
      </w:r>
      <w:r>
        <w:rPr>
          <w:rFonts w:hint="eastAsia"/>
        </w:rPr>
        <w:t>，并具备有效的安全生产许可证。</w:t>
      </w:r>
    </w:p>
    <w:p>
      <w:pPr>
        <w:spacing w:line="360" w:lineRule="auto"/>
        <w:ind w:firstLine="424" w:firstLineChars="202"/>
        <w:rPr>
          <w:rFonts w:hint="eastAsia"/>
        </w:rPr>
      </w:pPr>
      <w:r>
        <w:rPr>
          <w:rFonts w:hint="eastAsia"/>
        </w:rPr>
        <w:t>3.2供应商拟派项目经理须具有住房城乡建设主管部门核发的建筑工程专业二级（含以上级）建造师注册证书；具有住房城乡建设主管部门核发的《建筑施工企业项目负责人安全生产考核合格证书》，为供应商在职正式员工，与供应商签订了劳动合同；供应商已为其缴纳了养老保险，且未担任其他在建项目的项目经理。</w:t>
      </w:r>
    </w:p>
    <w:p>
      <w:pPr>
        <w:spacing w:line="360" w:lineRule="auto"/>
        <w:ind w:firstLine="424" w:firstLineChars="202"/>
        <w:rPr>
          <w:rFonts w:hint="eastAsia"/>
        </w:rPr>
      </w:pPr>
      <w:r>
        <w:rPr>
          <w:rFonts w:hint="eastAsia"/>
          <w:color w:val="000000"/>
          <w:szCs w:val="21"/>
        </w:rPr>
        <w:t>3.3</w:t>
      </w:r>
      <w:r>
        <w:rPr>
          <w:rFonts w:hint="eastAsia"/>
        </w:rPr>
        <w:t>根据《关于在政府采购活动中查询及使用信用记录有关问题的通知》（财库[2016]125号）的规定，供应商须提供相关主体（包括供应商、法定代表人、项目经理）在“信用中国”/“中国执行信息公开网”查询记录，经查询对列入失信被执行人、重大税收违法案件当事人名单、政府采购严重违法失信名单的供应商和供应商在中国政府采购网（www.ccgp.gov.cn）查询记录，经查询对列入政府采购严重违法失信行为记录名单的供应商，不得参与本项目磋商活动。</w:t>
      </w:r>
    </w:p>
    <w:p>
      <w:pPr>
        <w:spacing w:line="360" w:lineRule="auto"/>
        <w:ind w:firstLine="424" w:firstLineChars="202"/>
        <w:rPr>
          <w:color w:val="000000"/>
          <w:szCs w:val="21"/>
        </w:rPr>
      </w:pPr>
      <w:r>
        <w:rPr>
          <w:rFonts w:hint="eastAsia"/>
          <w:color w:val="000000"/>
          <w:szCs w:val="21"/>
        </w:rPr>
        <w:t>3.4供应商递交响应文件截止时间当日，采购人、采购代理机构将通过“信用中国/中国执行信息公开网”和“中国政府采购网”网站查询各供应商信用信息记录并存档，查询时将完整清晰的查询网页、内容进行截图或拍照，以作证据留存；若供应商被列入“信用中国”网站/中国执行信息公开网的“失信被执行人”、“重大税收违法案件当事人名单”的和被列入“中国政府采购网”网站的“政府采购严重违法失信行为记录名单”的，其投标将被否决；（“信用中国/中国执行信息公开网”和“中国政府采购网”涉及的相关查询以采购人、采购代理机构查询结果为准）。</w:t>
      </w:r>
    </w:p>
    <w:p>
      <w:pPr>
        <w:spacing w:line="360" w:lineRule="auto"/>
        <w:ind w:firstLine="424" w:firstLineChars="202"/>
        <w:rPr>
          <w:color w:val="000000"/>
          <w:szCs w:val="21"/>
        </w:rPr>
      </w:pPr>
      <w:r>
        <w:rPr>
          <w:rFonts w:hint="eastAsia"/>
          <w:color w:val="000000"/>
          <w:szCs w:val="21"/>
        </w:rPr>
        <w:t>3.5对供应商资格限制</w:t>
      </w:r>
    </w:p>
    <w:p>
      <w:pPr>
        <w:spacing w:line="360" w:lineRule="auto"/>
        <w:ind w:firstLine="424" w:firstLineChars="202"/>
        <w:rPr>
          <w:color w:val="000000"/>
          <w:szCs w:val="21"/>
        </w:rPr>
      </w:pPr>
      <w:r>
        <w:rPr>
          <w:rFonts w:hint="eastAsia"/>
          <w:color w:val="000000"/>
          <w:szCs w:val="21"/>
        </w:rPr>
        <w:t>3.5.1单位负责人为同一人或者存在直接控股、管理关系的不同供应商，不得参加同一合同项下的政府采购活动。</w:t>
      </w:r>
    </w:p>
    <w:p>
      <w:pPr>
        <w:spacing w:line="360" w:lineRule="auto"/>
        <w:ind w:firstLine="424" w:firstLineChars="202"/>
        <w:rPr>
          <w:rFonts w:hint="eastAsia"/>
          <w:color w:val="000000"/>
          <w:szCs w:val="21"/>
        </w:rPr>
      </w:pPr>
      <w:r>
        <w:rPr>
          <w:rFonts w:hint="eastAsia"/>
          <w:color w:val="000000"/>
          <w:szCs w:val="21"/>
        </w:rPr>
        <w:t>3.5.2为采购项目提供整体设计、规范编制或者项目管理、监理、检测等服务的供应商，不得再参加该采购项目的其他采购活动。</w:t>
      </w:r>
    </w:p>
    <w:p>
      <w:pPr>
        <w:spacing w:line="360" w:lineRule="auto"/>
        <w:outlineLvl w:val="1"/>
        <w:rPr>
          <w:rFonts w:hint="eastAsia"/>
          <w:sz w:val="24"/>
        </w:rPr>
      </w:pPr>
      <w:bookmarkStart w:id="14" w:name="_Toc98539878"/>
      <w:bookmarkStart w:id="15" w:name="_Toc98539980"/>
      <w:bookmarkStart w:id="16" w:name="_Toc98741630"/>
      <w:bookmarkStart w:id="17" w:name="_Toc98856684"/>
      <w:bookmarkStart w:id="18" w:name="_Toc297799980"/>
      <w:bookmarkStart w:id="19" w:name="_Toc74662161"/>
      <w:bookmarkStart w:id="20" w:name="_Toc70607253"/>
      <w:bookmarkStart w:id="21" w:name="_Toc280876735"/>
      <w:bookmarkStart w:id="22" w:name="_Toc19437"/>
      <w:r>
        <w:rPr>
          <w:rFonts w:hint="eastAsia"/>
          <w:sz w:val="24"/>
        </w:rPr>
        <w:t>三、获取采购文件</w:t>
      </w:r>
      <w:bookmarkEnd w:id="14"/>
      <w:bookmarkEnd w:id="15"/>
      <w:bookmarkEnd w:id="16"/>
      <w:bookmarkEnd w:id="17"/>
    </w:p>
    <w:p>
      <w:pPr>
        <w:shd w:val="clear" w:color="000000" w:fill="FFFFFF"/>
        <w:snapToGrid w:val="0"/>
        <w:spacing w:line="360" w:lineRule="auto"/>
        <w:ind w:firstLine="420"/>
        <w:rPr>
          <w:rFonts w:hint="eastAsia" w:ascii="宋体" w:hAnsi="宋体"/>
          <w:szCs w:val="21"/>
          <w:shd w:val="clear" w:color="000000" w:fill="FFFFFF"/>
        </w:rPr>
      </w:pPr>
      <w:r>
        <w:rPr>
          <w:rFonts w:hint="eastAsia" w:ascii="宋体" w:hAnsi="宋体"/>
          <w:szCs w:val="21"/>
          <w:shd w:val="clear" w:color="000000" w:fill="FFFFFF"/>
        </w:rPr>
        <w:t>时间：2022年3月22日至2022年3月30日，每天上午09时00分至12时00分，下午14时30分至17时30分（北京时间，法定节假日除外）</w:t>
      </w:r>
    </w:p>
    <w:p>
      <w:pPr>
        <w:shd w:val="clear" w:color="000000" w:fill="FFFFFF"/>
        <w:snapToGrid w:val="0"/>
        <w:spacing w:line="360" w:lineRule="auto"/>
        <w:ind w:firstLine="420"/>
        <w:rPr>
          <w:rFonts w:hint="eastAsia" w:ascii="宋体" w:hAnsi="宋体"/>
          <w:szCs w:val="21"/>
          <w:shd w:val="clear" w:color="000000" w:fill="FFFFFF"/>
        </w:rPr>
      </w:pPr>
      <w:r>
        <w:rPr>
          <w:rFonts w:hint="eastAsia" w:ascii="宋体" w:hAnsi="宋体"/>
          <w:szCs w:val="21"/>
          <w:shd w:val="clear" w:color="000000" w:fill="FFFFFF"/>
        </w:rPr>
        <w:t>地点：“阳光易招”公共资源交易平台（http://www.sunbidding.com）选择“新平台3.0登录入口”</w:t>
      </w:r>
    </w:p>
    <w:p>
      <w:pPr>
        <w:snapToGrid w:val="0"/>
        <w:spacing w:line="360" w:lineRule="auto"/>
        <w:ind w:firstLine="420" w:firstLineChars="200"/>
        <w:rPr>
          <w:rFonts w:hint="eastAsia" w:ascii="宋体" w:hAnsi="宋体" w:cs="宋体"/>
          <w:szCs w:val="21"/>
        </w:rPr>
      </w:pPr>
      <w:r>
        <w:rPr>
          <w:rFonts w:hint="eastAsia" w:ascii="宋体" w:hAnsi="宋体"/>
          <w:szCs w:val="21"/>
          <w:shd w:val="clear" w:color="000000" w:fill="FFFFFF"/>
        </w:rPr>
        <w:t>方式：网上下载；尚未注册、办理CA数字证书的投标单位，请登录“阳光易招”公共资源交易平台（http://aeps.sunbidding.com:8989/pages/register/register.html）完成企业账号注册并办理CA数字证书。</w:t>
      </w:r>
      <w:r>
        <w:rPr>
          <w:rFonts w:hint="eastAsia" w:ascii="宋体" w:hAnsi="宋体" w:cs="宋体"/>
          <w:szCs w:val="21"/>
        </w:rPr>
        <w:t>CA数字证书办理方式：</w:t>
      </w:r>
    </w:p>
    <w:p>
      <w:pPr>
        <w:snapToGrid w:val="0"/>
        <w:spacing w:line="360" w:lineRule="auto"/>
        <w:ind w:firstLine="420" w:firstLineChars="200"/>
        <w:rPr>
          <w:rFonts w:ascii="宋体" w:hAnsi="宋体" w:cs="宋体"/>
          <w:szCs w:val="21"/>
        </w:rPr>
      </w:pPr>
      <w:r>
        <w:rPr>
          <w:rFonts w:hint="eastAsia" w:ascii="宋体" w:hAnsi="宋体" w:cs="宋体"/>
          <w:szCs w:val="21"/>
        </w:rPr>
        <w:t>特别提醒：供应商必须下载EPS格式竞争性磋商文件及相关资料，文件下载时间截止后交易平台不再支持下载竞争性磋商文件及相关资料</w:t>
      </w:r>
    </w:p>
    <w:p>
      <w:pPr>
        <w:snapToGrid w:val="0"/>
        <w:spacing w:line="360" w:lineRule="auto"/>
        <w:ind w:firstLine="420" w:firstLineChars="200"/>
        <w:rPr>
          <w:rFonts w:ascii="宋体" w:hAnsi="宋体" w:cs="宋体"/>
          <w:szCs w:val="21"/>
        </w:rPr>
      </w:pPr>
      <w:r>
        <w:rPr>
          <w:rFonts w:hint="eastAsia" w:ascii="宋体" w:hAnsi="宋体" w:cs="宋体"/>
          <w:szCs w:val="21"/>
        </w:rPr>
        <w:t>（1）现场办理：请携带CA数字证书办理资料到郑州市郑东新区东风南路与创业路交汇处西南角绿地中心双子塔北塔16楼办理。</w:t>
      </w:r>
    </w:p>
    <w:p>
      <w:pPr>
        <w:snapToGrid w:val="0"/>
        <w:spacing w:line="360" w:lineRule="auto"/>
        <w:ind w:firstLine="420" w:firstLineChars="200"/>
        <w:rPr>
          <w:rFonts w:ascii="宋体" w:hAnsi="宋体" w:cs="宋体"/>
          <w:szCs w:val="21"/>
        </w:rPr>
      </w:pPr>
      <w:r>
        <w:rPr>
          <w:rFonts w:hint="eastAsia" w:ascii="宋体" w:hAnsi="宋体" w:cs="宋体"/>
          <w:szCs w:val="21"/>
        </w:rPr>
        <w:t>（2）线上办理：请将CA数字证书办理电子资料发送至客服QQ，由客服人员指导办理。</w:t>
      </w:r>
    </w:p>
    <w:p>
      <w:pPr>
        <w:snapToGrid w:val="0"/>
        <w:spacing w:line="360" w:lineRule="auto"/>
        <w:ind w:firstLine="420" w:firstLineChars="200"/>
        <w:rPr>
          <w:rFonts w:ascii="宋体" w:hAnsi="宋体" w:cs="宋体"/>
          <w:szCs w:val="21"/>
        </w:rPr>
      </w:pPr>
      <w:r>
        <w:rPr>
          <w:rFonts w:hint="eastAsia" w:ascii="宋体" w:hAnsi="宋体" w:cs="宋体"/>
          <w:szCs w:val="21"/>
        </w:rPr>
        <w:t>（CA数字证书办理资料http://www.sunbidding.com/znfwzn/14483.jhtml）。</w:t>
      </w:r>
    </w:p>
    <w:p>
      <w:pPr>
        <w:snapToGrid w:val="0"/>
        <w:spacing w:line="360" w:lineRule="auto"/>
        <w:ind w:firstLine="420" w:firstLineChars="200"/>
        <w:rPr>
          <w:rFonts w:ascii="宋体" w:hAnsi="宋体" w:cs="宋体"/>
          <w:szCs w:val="21"/>
        </w:rPr>
      </w:pPr>
      <w:r>
        <w:rPr>
          <w:rFonts w:hint="eastAsia" w:ascii="宋体" w:hAnsi="宋体" w:cs="宋体"/>
          <w:szCs w:val="21"/>
        </w:rPr>
        <w:t>（3）“阳光易招”公共资源交易平台联系方式：</w:t>
      </w:r>
    </w:p>
    <w:p>
      <w:pPr>
        <w:snapToGrid w:val="0"/>
        <w:spacing w:line="360" w:lineRule="auto"/>
        <w:ind w:firstLine="420" w:firstLineChars="200"/>
        <w:rPr>
          <w:rFonts w:ascii="宋体" w:hAnsi="宋体" w:cs="宋体"/>
          <w:szCs w:val="21"/>
        </w:rPr>
      </w:pPr>
      <w:r>
        <w:rPr>
          <w:rFonts w:hint="eastAsia" w:ascii="宋体" w:hAnsi="宋体" w:cs="宋体"/>
          <w:szCs w:val="21"/>
        </w:rPr>
        <w:t>客服QQ：3071084695、1327096509</w:t>
      </w:r>
    </w:p>
    <w:p>
      <w:pPr>
        <w:snapToGrid w:val="0"/>
        <w:spacing w:line="360" w:lineRule="auto"/>
        <w:ind w:firstLine="420" w:firstLineChars="200"/>
        <w:rPr>
          <w:rFonts w:ascii="宋体" w:hAnsi="宋体" w:cs="宋体"/>
          <w:szCs w:val="21"/>
        </w:rPr>
      </w:pPr>
      <w:r>
        <w:rPr>
          <w:rFonts w:hint="eastAsia" w:ascii="宋体" w:hAnsi="宋体" w:cs="宋体"/>
          <w:szCs w:val="21"/>
        </w:rPr>
        <w:t>客服电话：0371-86581171  13674905985（24小时）</w:t>
      </w:r>
    </w:p>
    <w:p>
      <w:pPr>
        <w:snapToGrid w:val="0"/>
        <w:spacing w:line="360" w:lineRule="auto"/>
        <w:ind w:firstLine="420" w:firstLineChars="200"/>
        <w:rPr>
          <w:rFonts w:ascii="宋体" w:hAnsi="宋体" w:cs="宋体"/>
          <w:szCs w:val="21"/>
        </w:rPr>
      </w:pPr>
      <w:r>
        <w:rPr>
          <w:rFonts w:hint="eastAsia" w:ascii="宋体" w:hAnsi="宋体" w:cs="宋体"/>
          <w:szCs w:val="21"/>
        </w:rPr>
        <w:t>CA办理电话：0371-86581173</w:t>
      </w:r>
    </w:p>
    <w:p>
      <w:pPr>
        <w:shd w:val="clear" w:color="000000" w:fill="FFFFFF"/>
        <w:snapToGrid w:val="0"/>
        <w:spacing w:line="360" w:lineRule="auto"/>
        <w:ind w:firstLine="420"/>
        <w:rPr>
          <w:rFonts w:hint="eastAsia" w:ascii="宋体" w:hAnsi="宋体"/>
          <w:szCs w:val="21"/>
          <w:shd w:val="clear" w:color="000000" w:fill="FFFFFF"/>
        </w:rPr>
      </w:pPr>
      <w:r>
        <w:rPr>
          <w:rFonts w:hint="eastAsia" w:ascii="宋体" w:hAnsi="宋体"/>
          <w:szCs w:val="21"/>
          <w:shd w:val="clear" w:color="000000" w:fill="FFFFFF"/>
        </w:rPr>
        <w:t>采购文件售价：0元。</w:t>
      </w:r>
    </w:p>
    <w:bookmarkEnd w:id="18"/>
    <w:bookmarkEnd w:id="19"/>
    <w:bookmarkEnd w:id="20"/>
    <w:bookmarkEnd w:id="21"/>
    <w:bookmarkEnd w:id="22"/>
    <w:p>
      <w:pPr>
        <w:spacing w:line="360" w:lineRule="auto"/>
        <w:outlineLvl w:val="1"/>
        <w:rPr>
          <w:rFonts w:hint="eastAsia"/>
          <w:sz w:val="24"/>
        </w:rPr>
      </w:pPr>
      <w:bookmarkStart w:id="23" w:name="_Toc98539879"/>
      <w:bookmarkStart w:id="24" w:name="_Toc98539981"/>
      <w:bookmarkStart w:id="25" w:name="_Toc98741631"/>
      <w:bookmarkStart w:id="26" w:name="_Toc98856685"/>
      <w:r>
        <w:rPr>
          <w:rFonts w:hint="eastAsia"/>
          <w:sz w:val="24"/>
        </w:rPr>
        <w:t>四、响应文件提交</w:t>
      </w:r>
      <w:bookmarkEnd w:id="23"/>
      <w:bookmarkEnd w:id="24"/>
      <w:bookmarkEnd w:id="25"/>
      <w:bookmarkEnd w:id="26"/>
    </w:p>
    <w:p>
      <w:pPr>
        <w:shd w:val="clear" w:color="000000" w:fill="FFFFFF"/>
        <w:snapToGrid w:val="0"/>
        <w:spacing w:line="360" w:lineRule="auto"/>
        <w:ind w:firstLine="420"/>
        <w:rPr>
          <w:rFonts w:hint="eastAsia" w:ascii="宋体" w:hAnsi="宋体"/>
          <w:szCs w:val="21"/>
          <w:shd w:val="clear" w:color="000000" w:fill="FFFFFF"/>
        </w:rPr>
      </w:pPr>
      <w:bookmarkStart w:id="27" w:name="_Toc26642"/>
      <w:bookmarkStart w:id="28" w:name="_Toc74662162"/>
      <w:bookmarkStart w:id="29" w:name="_Toc70607254"/>
      <w:bookmarkStart w:id="30" w:name="_Toc297799981"/>
      <w:bookmarkStart w:id="31" w:name="_Toc280876736"/>
      <w:r>
        <w:rPr>
          <w:rFonts w:hint="eastAsia"/>
        </w:rPr>
        <w:t>截止时间：</w:t>
      </w:r>
      <w:r>
        <w:rPr>
          <w:rFonts w:hint="eastAsia" w:ascii="宋体" w:hAnsi="宋体"/>
          <w:szCs w:val="21"/>
          <w:shd w:val="clear" w:color="000000" w:fill="FFFFFF"/>
        </w:rPr>
        <w:t>2022年4月2日09时30分（北京时间）</w:t>
      </w:r>
    </w:p>
    <w:p>
      <w:pPr>
        <w:shd w:val="clear" w:color="000000" w:fill="FFFFFF"/>
        <w:snapToGrid w:val="0"/>
        <w:spacing w:line="360" w:lineRule="auto"/>
        <w:ind w:firstLine="420"/>
        <w:rPr>
          <w:rFonts w:hint="eastAsia"/>
        </w:rPr>
      </w:pPr>
      <w:r>
        <w:rPr>
          <w:rFonts w:hint="eastAsia"/>
        </w:rPr>
        <w:t>地点：</w:t>
      </w:r>
      <w:bookmarkEnd w:id="27"/>
      <w:bookmarkEnd w:id="28"/>
      <w:bookmarkEnd w:id="29"/>
      <w:bookmarkEnd w:id="30"/>
      <w:bookmarkEnd w:id="31"/>
      <w:bookmarkStart w:id="32" w:name="_Toc280876738"/>
      <w:bookmarkStart w:id="33" w:name="_Toc297799982"/>
      <w:r>
        <w:rPr>
          <w:rFonts w:hint="eastAsia"/>
        </w:rPr>
        <w:t>“阳光易招”公共资源交易平台“新平台3.0登录入口”。供应商须在截止时间前，使用企业CA数字证书登陆，上传加密的电子响应文件(.enc格式)到平台系统的指定位置。上传时，系统提示“上传成功”的方认定为电子响应文件投递成功。请在上传前务必认真检查电子响应文件，确保其完整、正确。截止时间后上传的，系统将自动拒绝。本项目评审以加密电子响应文件为依据，未在截止时间前上传电子响应文件的供应商人，视为自动放弃其磋商。</w:t>
      </w:r>
    </w:p>
    <w:p>
      <w:pPr>
        <w:spacing w:line="360" w:lineRule="auto"/>
        <w:outlineLvl w:val="1"/>
        <w:rPr>
          <w:rFonts w:hint="eastAsia"/>
          <w:sz w:val="24"/>
        </w:rPr>
      </w:pPr>
      <w:bookmarkStart w:id="34" w:name="_Toc98539880"/>
      <w:bookmarkStart w:id="35" w:name="_Toc98539982"/>
      <w:bookmarkStart w:id="36" w:name="_Toc98741632"/>
      <w:bookmarkStart w:id="37" w:name="_Toc98856686"/>
      <w:r>
        <w:rPr>
          <w:rFonts w:hint="eastAsia"/>
          <w:sz w:val="24"/>
        </w:rPr>
        <w:t>五、开启</w:t>
      </w:r>
      <w:bookmarkEnd w:id="34"/>
      <w:bookmarkEnd w:id="35"/>
      <w:bookmarkEnd w:id="36"/>
      <w:bookmarkEnd w:id="37"/>
    </w:p>
    <w:p>
      <w:pPr>
        <w:shd w:val="clear" w:color="000000" w:fill="FFFFFF"/>
        <w:snapToGrid w:val="0"/>
        <w:spacing w:line="360" w:lineRule="auto"/>
        <w:ind w:firstLine="420"/>
      </w:pPr>
      <w:r>
        <w:rPr>
          <w:rFonts w:hint="eastAsia"/>
        </w:rPr>
        <w:t>时间：</w:t>
      </w:r>
      <w:r>
        <w:rPr>
          <w:rFonts w:hint="eastAsia" w:ascii="宋体" w:hAnsi="宋体"/>
          <w:szCs w:val="21"/>
          <w:shd w:val="clear" w:color="000000" w:fill="FFFFFF"/>
        </w:rPr>
        <w:t>2022年4月2日09时30分</w:t>
      </w:r>
      <w:r>
        <w:rPr>
          <w:rFonts w:hint="eastAsia"/>
        </w:rPr>
        <w:t>（北京时间）</w:t>
      </w:r>
    </w:p>
    <w:p>
      <w:pPr>
        <w:shd w:val="clear" w:color="000000" w:fill="FFFFFF"/>
        <w:snapToGrid w:val="0"/>
        <w:spacing w:line="360" w:lineRule="auto"/>
        <w:ind w:firstLine="420"/>
        <w:rPr>
          <w:rFonts w:hint="eastAsia"/>
        </w:rPr>
      </w:pPr>
      <w:r>
        <w:rPr>
          <w:rFonts w:hint="eastAsia"/>
        </w:rPr>
        <w:t>地点：“阳光易招”公共资源交易平台远程开标大厅。供应商应当在截止时间前在线准时参加磋商活动，登录系统进入文件上传界面，在规定的时间内（30分钟/标段）进行远程响应文件解密等；</w:t>
      </w:r>
    </w:p>
    <w:p>
      <w:pPr>
        <w:spacing w:line="360" w:lineRule="auto"/>
        <w:outlineLvl w:val="1"/>
        <w:rPr>
          <w:rFonts w:hint="eastAsia"/>
          <w:sz w:val="24"/>
        </w:rPr>
      </w:pPr>
      <w:bookmarkStart w:id="38" w:name="_Toc98539881"/>
      <w:bookmarkStart w:id="39" w:name="_Toc98539983"/>
      <w:bookmarkStart w:id="40" w:name="_Toc98856687"/>
      <w:bookmarkStart w:id="41" w:name="_Toc98741633"/>
      <w:r>
        <w:rPr>
          <w:rFonts w:hint="eastAsia"/>
          <w:sz w:val="24"/>
        </w:rPr>
        <w:t>六、公告期限</w:t>
      </w:r>
      <w:bookmarkEnd w:id="38"/>
      <w:bookmarkEnd w:id="39"/>
      <w:bookmarkEnd w:id="40"/>
      <w:bookmarkEnd w:id="41"/>
    </w:p>
    <w:p>
      <w:pPr>
        <w:shd w:val="clear" w:color="000000" w:fill="FFFFFF"/>
        <w:snapToGrid w:val="0"/>
        <w:spacing w:line="360" w:lineRule="auto"/>
        <w:ind w:firstLine="420"/>
        <w:rPr>
          <w:rFonts w:hint="eastAsia"/>
        </w:rPr>
      </w:pPr>
      <w:r>
        <w:rPr>
          <w:rFonts w:hint="eastAsia"/>
        </w:rPr>
        <w:t>自本公告发布之日起3个工作日。</w:t>
      </w:r>
    </w:p>
    <w:p>
      <w:pPr>
        <w:spacing w:line="360" w:lineRule="auto"/>
        <w:outlineLvl w:val="1"/>
        <w:rPr>
          <w:rFonts w:hint="eastAsia"/>
          <w:sz w:val="24"/>
        </w:rPr>
      </w:pPr>
      <w:bookmarkStart w:id="42" w:name="_Toc98539984"/>
      <w:bookmarkStart w:id="43" w:name="_Toc98539882"/>
      <w:bookmarkStart w:id="44" w:name="_Toc98856688"/>
      <w:bookmarkStart w:id="45" w:name="_Toc98741634"/>
      <w:r>
        <w:rPr>
          <w:rFonts w:hint="eastAsia"/>
          <w:sz w:val="24"/>
        </w:rPr>
        <w:t>七、其他补充事宜</w:t>
      </w:r>
      <w:bookmarkEnd w:id="42"/>
      <w:bookmarkEnd w:id="43"/>
      <w:bookmarkEnd w:id="44"/>
      <w:bookmarkEnd w:id="45"/>
    </w:p>
    <w:p>
      <w:pPr>
        <w:shd w:val="clear" w:color="000000" w:fill="FFFFFF"/>
        <w:snapToGrid w:val="0"/>
        <w:spacing w:line="360" w:lineRule="auto"/>
        <w:ind w:firstLine="420"/>
        <w:rPr>
          <w:rFonts w:hint="eastAsia"/>
        </w:rPr>
      </w:pPr>
      <w:r>
        <w:rPr>
          <w:rFonts w:hint="eastAsia"/>
        </w:rPr>
        <w:t>本次公告在《中国政府采购网》、《中国招标投标公共服务平台》上发布。</w:t>
      </w:r>
    </w:p>
    <w:p>
      <w:pPr>
        <w:spacing w:line="360" w:lineRule="auto"/>
        <w:outlineLvl w:val="1"/>
        <w:rPr>
          <w:rFonts w:hint="eastAsia"/>
          <w:sz w:val="24"/>
        </w:rPr>
      </w:pPr>
      <w:bookmarkStart w:id="46" w:name="_Toc98539985"/>
      <w:bookmarkStart w:id="47" w:name="_Toc98539883"/>
      <w:bookmarkStart w:id="48" w:name="_Toc98856689"/>
      <w:bookmarkStart w:id="49" w:name="_Toc98741635"/>
      <w:r>
        <w:rPr>
          <w:rFonts w:hint="eastAsia"/>
          <w:sz w:val="24"/>
        </w:rPr>
        <w:t>八、凡对本次采购提出询问，请按以下方式联系</w:t>
      </w:r>
      <w:bookmarkEnd w:id="46"/>
      <w:bookmarkEnd w:id="47"/>
      <w:bookmarkEnd w:id="48"/>
      <w:bookmarkEnd w:id="49"/>
    </w:p>
    <w:bookmarkEnd w:id="32"/>
    <w:bookmarkEnd w:id="33"/>
    <w:p>
      <w:pPr>
        <w:autoSpaceDE w:val="0"/>
        <w:autoSpaceDN w:val="0"/>
        <w:adjustRightInd w:val="0"/>
        <w:spacing w:line="360" w:lineRule="auto"/>
        <w:ind w:firstLine="420" w:firstLineChars="200"/>
        <w:jc w:val="left"/>
        <w:rPr>
          <w:rFonts w:hint="eastAsia" w:hAnsi="宋体"/>
          <w:szCs w:val="21"/>
        </w:rPr>
      </w:pPr>
      <w:r>
        <w:rPr>
          <w:rFonts w:hint="eastAsia" w:hAnsi="宋体"/>
          <w:szCs w:val="21"/>
        </w:rPr>
        <w:t>1.采购人信息</w:t>
      </w:r>
    </w:p>
    <w:p>
      <w:pPr>
        <w:autoSpaceDE w:val="0"/>
        <w:autoSpaceDN w:val="0"/>
        <w:adjustRightInd w:val="0"/>
        <w:spacing w:line="360" w:lineRule="auto"/>
        <w:ind w:firstLine="420" w:firstLineChars="200"/>
        <w:jc w:val="left"/>
        <w:rPr>
          <w:rFonts w:hint="eastAsia" w:hAnsi="宋体"/>
          <w:szCs w:val="21"/>
        </w:rPr>
      </w:pPr>
      <w:r>
        <w:rPr>
          <w:rFonts w:hint="eastAsia" w:hAnsi="宋体"/>
          <w:szCs w:val="21"/>
        </w:rPr>
        <w:t>名称：黄河水利委员会黄河中心医院</w:t>
      </w:r>
    </w:p>
    <w:p>
      <w:pPr>
        <w:autoSpaceDE w:val="0"/>
        <w:autoSpaceDN w:val="0"/>
        <w:adjustRightInd w:val="0"/>
        <w:spacing w:line="360" w:lineRule="auto"/>
        <w:ind w:firstLine="420" w:firstLineChars="200"/>
        <w:jc w:val="left"/>
        <w:rPr>
          <w:rFonts w:hint="eastAsia" w:hAnsi="宋体"/>
          <w:szCs w:val="21"/>
        </w:rPr>
      </w:pPr>
      <w:r>
        <w:rPr>
          <w:rFonts w:hint="eastAsia" w:hAnsi="宋体"/>
          <w:szCs w:val="21"/>
        </w:rPr>
        <w:t>地址：郑州市顺河路56号</w:t>
      </w:r>
    </w:p>
    <w:p>
      <w:pPr>
        <w:autoSpaceDE w:val="0"/>
        <w:autoSpaceDN w:val="0"/>
        <w:adjustRightInd w:val="0"/>
        <w:spacing w:line="360" w:lineRule="auto"/>
        <w:ind w:firstLine="420" w:firstLineChars="200"/>
        <w:jc w:val="left"/>
        <w:rPr>
          <w:rFonts w:hAnsi="宋体"/>
          <w:szCs w:val="21"/>
        </w:rPr>
      </w:pPr>
      <w:r>
        <w:rPr>
          <w:rFonts w:hint="eastAsia" w:hAnsi="宋体"/>
          <w:szCs w:val="21"/>
        </w:rPr>
        <w:t>联系方式：齐悦 0371-66020073</w:t>
      </w:r>
    </w:p>
    <w:p>
      <w:pPr>
        <w:autoSpaceDE w:val="0"/>
        <w:autoSpaceDN w:val="0"/>
        <w:adjustRightInd w:val="0"/>
        <w:spacing w:line="360" w:lineRule="auto"/>
        <w:ind w:firstLine="420" w:firstLineChars="200"/>
        <w:jc w:val="left"/>
        <w:rPr>
          <w:rFonts w:hint="eastAsia" w:hAnsi="宋体"/>
          <w:szCs w:val="21"/>
        </w:rPr>
      </w:pPr>
      <w:r>
        <w:rPr>
          <w:rFonts w:hint="eastAsia" w:hAnsi="宋体"/>
          <w:szCs w:val="21"/>
        </w:rPr>
        <w:t>2.采购代理机构信息</w:t>
      </w:r>
    </w:p>
    <w:p>
      <w:pPr>
        <w:autoSpaceDE w:val="0"/>
        <w:autoSpaceDN w:val="0"/>
        <w:adjustRightInd w:val="0"/>
        <w:spacing w:line="360" w:lineRule="auto"/>
        <w:ind w:firstLine="420" w:firstLineChars="200"/>
        <w:jc w:val="left"/>
        <w:rPr>
          <w:rFonts w:hint="eastAsia" w:hAnsi="宋体"/>
          <w:szCs w:val="21"/>
        </w:rPr>
      </w:pPr>
      <w:r>
        <w:rPr>
          <w:rFonts w:hint="eastAsia" w:hAnsi="宋体"/>
          <w:szCs w:val="21"/>
        </w:rPr>
        <w:t>名称：河南省伟信招标管理咨询有限公司</w:t>
      </w:r>
    </w:p>
    <w:p>
      <w:pPr>
        <w:autoSpaceDE w:val="0"/>
        <w:autoSpaceDN w:val="0"/>
        <w:adjustRightInd w:val="0"/>
        <w:spacing w:line="360" w:lineRule="auto"/>
        <w:ind w:firstLine="420" w:firstLineChars="200"/>
        <w:jc w:val="left"/>
        <w:rPr>
          <w:rFonts w:hint="eastAsia" w:hAnsi="宋体"/>
          <w:szCs w:val="21"/>
        </w:rPr>
      </w:pPr>
      <w:r>
        <w:rPr>
          <w:rFonts w:hint="eastAsia" w:hAnsi="宋体"/>
          <w:szCs w:val="21"/>
        </w:rPr>
        <w:t>地址：郑州市郑东新区东风南路与创业路交汇处西南角绿地中心双子塔北塔16楼</w:t>
      </w:r>
    </w:p>
    <w:p>
      <w:pPr>
        <w:autoSpaceDE w:val="0"/>
        <w:autoSpaceDN w:val="0"/>
        <w:adjustRightInd w:val="0"/>
        <w:spacing w:line="360" w:lineRule="auto"/>
        <w:ind w:firstLine="420" w:firstLineChars="200"/>
        <w:jc w:val="left"/>
        <w:rPr>
          <w:rFonts w:hAnsi="宋体"/>
          <w:szCs w:val="21"/>
        </w:rPr>
      </w:pPr>
      <w:r>
        <w:rPr>
          <w:rFonts w:hint="eastAsia" w:hAnsi="宋体"/>
          <w:szCs w:val="21"/>
        </w:rPr>
        <w:t>联系方式：</w:t>
      </w:r>
      <w:r>
        <w:rPr>
          <w:rFonts w:hint="eastAsia"/>
        </w:rPr>
        <w:t xml:space="preserve">邱帅奇 </w:t>
      </w:r>
      <w:r>
        <w:rPr>
          <w:rFonts w:hAnsi="宋体"/>
          <w:szCs w:val="21"/>
        </w:rPr>
        <w:t>0371-88886156</w:t>
      </w:r>
    </w:p>
    <w:p>
      <w:pPr>
        <w:numPr>
          <w:ilvl w:val="0"/>
          <w:numId w:val="6"/>
        </w:numPr>
        <w:autoSpaceDE w:val="0"/>
        <w:autoSpaceDN w:val="0"/>
        <w:adjustRightInd w:val="0"/>
        <w:spacing w:line="360" w:lineRule="auto"/>
        <w:ind w:firstLine="420" w:firstLineChars="200"/>
        <w:jc w:val="left"/>
        <w:rPr>
          <w:rFonts w:hint="eastAsia" w:hAnsi="宋体"/>
          <w:szCs w:val="21"/>
        </w:rPr>
      </w:pPr>
      <w:r>
        <w:rPr>
          <w:rFonts w:hint="eastAsia" w:hAnsi="宋体"/>
          <w:szCs w:val="21"/>
        </w:rPr>
        <w:t>项目联系方式</w:t>
      </w:r>
    </w:p>
    <w:p>
      <w:pPr>
        <w:spacing w:line="360" w:lineRule="auto"/>
        <w:ind w:firstLine="420" w:firstLineChars="200"/>
        <w:rPr>
          <w:rFonts w:hAnsi="宋体"/>
          <w:szCs w:val="21"/>
        </w:rPr>
      </w:pPr>
      <w:r>
        <w:rPr>
          <w:rFonts w:hint="eastAsia" w:hAnsi="宋体"/>
          <w:szCs w:val="21"/>
        </w:rPr>
        <w:t>项目联系人：邱帅奇</w:t>
      </w:r>
    </w:p>
    <w:p>
      <w:pPr>
        <w:spacing w:line="360" w:lineRule="auto"/>
        <w:ind w:firstLine="420" w:firstLineChars="200"/>
        <w:jc w:val="left"/>
        <w:rPr>
          <w:rFonts w:hint="eastAsia"/>
          <w:szCs w:val="21"/>
        </w:rPr>
      </w:pPr>
      <w:r>
        <w:rPr>
          <w:rFonts w:hint="eastAsia"/>
          <w:szCs w:val="21"/>
        </w:rPr>
        <w:t>联系方式：0371-88886156</w:t>
      </w:r>
    </w:p>
    <w:p>
      <w:pPr>
        <w:pStyle w:val="536"/>
        <w:spacing w:line="380" w:lineRule="exact"/>
        <w:jc w:val="left"/>
        <w:rPr>
          <w:rFonts w:hint="eastAsia" w:ascii="宋体" w:hAnsi="宋体"/>
          <w:szCs w:val="24"/>
        </w:rPr>
      </w:pPr>
    </w:p>
    <w:p>
      <w:pPr>
        <w:pStyle w:val="5"/>
        <w:numPr>
          <w:ilvl w:val="0"/>
          <w:numId w:val="0"/>
        </w:numPr>
        <w:spacing w:before="0" w:after="0" w:line="240" w:lineRule="auto"/>
        <w:ind w:firstLine="280" w:firstLineChars="100"/>
        <w:jc w:val="center"/>
        <w:rPr>
          <w:rFonts w:hint="eastAsia" w:ascii="宋体" w:hAnsi="宋体"/>
          <w:b w:val="0"/>
          <w:bCs w:val="0"/>
          <w:sz w:val="28"/>
          <w:szCs w:val="28"/>
        </w:rPr>
      </w:pPr>
      <w:bookmarkStart w:id="50" w:name="_Toc495425041"/>
      <w:bookmarkStart w:id="51" w:name="_Toc495424835"/>
      <w:bookmarkStart w:id="52" w:name="_Toc495424102"/>
      <w:r>
        <w:rPr>
          <w:rFonts w:hint="eastAsia" w:ascii="宋体" w:hAnsi="宋体"/>
          <w:b w:val="0"/>
          <w:bCs w:val="0"/>
          <w:sz w:val="28"/>
          <w:szCs w:val="28"/>
        </w:rPr>
        <w:br w:type="page"/>
      </w:r>
      <w:bookmarkStart w:id="53" w:name="_Toc98856690"/>
      <w:r>
        <w:rPr>
          <w:rFonts w:hint="eastAsia" w:ascii="宋体" w:hAnsi="宋体"/>
          <w:b w:val="0"/>
          <w:bCs w:val="0"/>
          <w:sz w:val="28"/>
          <w:szCs w:val="28"/>
        </w:rPr>
        <w:t>第二章  供应商须知</w:t>
      </w:r>
      <w:bookmarkEnd w:id="50"/>
      <w:bookmarkEnd w:id="51"/>
      <w:bookmarkEnd w:id="52"/>
      <w:bookmarkEnd w:id="53"/>
    </w:p>
    <w:p>
      <w:pPr>
        <w:pStyle w:val="6"/>
        <w:numPr>
          <w:ilvl w:val="1"/>
          <w:numId w:val="0"/>
        </w:numPr>
        <w:spacing w:before="0" w:after="0" w:line="240" w:lineRule="auto"/>
        <w:ind w:right="240"/>
        <w:rPr>
          <w:rFonts w:hint="eastAsia" w:ascii="宋体" w:hAnsi="宋体" w:eastAsia="宋体"/>
          <w:b w:val="0"/>
          <w:sz w:val="24"/>
          <w:szCs w:val="24"/>
        </w:rPr>
      </w:pPr>
      <w:bookmarkStart w:id="54" w:name="_Toc498693723"/>
      <w:bookmarkStart w:id="55" w:name="_Toc495425042"/>
      <w:bookmarkStart w:id="56" w:name="_Toc495424836"/>
      <w:bookmarkStart w:id="57" w:name="_Toc495424103"/>
      <w:bookmarkStart w:id="58" w:name="_Toc98856691"/>
      <w:r>
        <w:rPr>
          <w:rFonts w:hint="eastAsia" w:ascii="宋体" w:hAnsi="宋体" w:eastAsia="宋体"/>
          <w:b w:val="0"/>
          <w:sz w:val="24"/>
          <w:szCs w:val="24"/>
        </w:rPr>
        <w:t>供应商须知前附表</w:t>
      </w:r>
      <w:bookmarkEnd w:id="54"/>
      <w:bookmarkEnd w:id="55"/>
      <w:bookmarkEnd w:id="56"/>
      <w:bookmarkEnd w:id="57"/>
      <w:bookmarkEnd w:id="58"/>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1"/>
        <w:gridCol w:w="1949"/>
        <w:gridCol w:w="65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58" w:hRule="atLeast"/>
          <w:tblHeader/>
          <w:jc w:val="center"/>
        </w:trPr>
        <w:tc>
          <w:tcPr>
            <w:tcW w:w="881" w:type="dxa"/>
            <w:shd w:val="clear" w:color="auto" w:fill="BFBFBF"/>
            <w:noWrap w:val="0"/>
            <w:vAlign w:val="center"/>
          </w:tcPr>
          <w:p>
            <w:pPr>
              <w:autoSpaceDE w:val="0"/>
              <w:autoSpaceDN w:val="0"/>
              <w:adjustRightInd w:val="0"/>
              <w:rPr>
                <w:rFonts w:ascii="宋体" w:hAnsi="宋体"/>
                <w:szCs w:val="21"/>
              </w:rPr>
            </w:pPr>
            <w:r>
              <w:rPr>
                <w:rFonts w:ascii="宋体" w:hAnsi="宋体"/>
                <w:szCs w:val="21"/>
              </w:rPr>
              <w:t>条款号</w:t>
            </w:r>
          </w:p>
        </w:tc>
        <w:tc>
          <w:tcPr>
            <w:tcW w:w="1949" w:type="dxa"/>
            <w:shd w:val="clear" w:color="auto" w:fill="BFBFBF"/>
            <w:noWrap w:val="0"/>
            <w:vAlign w:val="center"/>
          </w:tcPr>
          <w:p>
            <w:pPr>
              <w:autoSpaceDE w:val="0"/>
              <w:autoSpaceDN w:val="0"/>
              <w:adjustRightInd w:val="0"/>
              <w:ind w:firstLine="420"/>
              <w:rPr>
                <w:rFonts w:ascii="宋体" w:hAnsi="宋体"/>
                <w:szCs w:val="21"/>
              </w:rPr>
            </w:pPr>
            <w:r>
              <w:rPr>
                <w:rFonts w:ascii="宋体" w:hAnsi="宋体"/>
                <w:szCs w:val="21"/>
              </w:rPr>
              <w:t>条款名称</w:t>
            </w:r>
          </w:p>
        </w:tc>
        <w:tc>
          <w:tcPr>
            <w:tcW w:w="6546" w:type="dxa"/>
            <w:shd w:val="clear" w:color="auto" w:fill="BFBFBF"/>
            <w:noWrap w:val="0"/>
            <w:vAlign w:val="center"/>
          </w:tcPr>
          <w:p>
            <w:pPr>
              <w:autoSpaceDE w:val="0"/>
              <w:autoSpaceDN w:val="0"/>
              <w:adjustRightInd w:val="0"/>
              <w:ind w:firstLine="420"/>
              <w:jc w:val="center"/>
              <w:rPr>
                <w:rFonts w:ascii="宋体" w:hAnsi="宋体"/>
                <w:szCs w:val="21"/>
              </w:rPr>
            </w:pPr>
            <w:r>
              <w:rPr>
                <w:rFonts w:ascii="宋体" w:hAnsi="宋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1.2.1</w:t>
            </w:r>
          </w:p>
        </w:tc>
        <w:tc>
          <w:tcPr>
            <w:tcW w:w="1949" w:type="dxa"/>
            <w:noWrap w:val="0"/>
            <w:vAlign w:val="center"/>
          </w:tcPr>
          <w:p>
            <w:pPr>
              <w:adjustRightInd w:val="0"/>
              <w:spacing w:line="276" w:lineRule="auto"/>
              <w:jc w:val="center"/>
              <w:textAlignment w:val="baseline"/>
              <w:rPr>
                <w:rFonts w:ascii="宋体" w:hAnsi="宋体"/>
                <w:szCs w:val="21"/>
              </w:rPr>
            </w:pPr>
            <w:r>
              <w:rPr>
                <w:rFonts w:ascii="宋体" w:hAnsi="宋体"/>
                <w:szCs w:val="21"/>
              </w:rPr>
              <w:t>采购人</w:t>
            </w:r>
          </w:p>
        </w:tc>
        <w:tc>
          <w:tcPr>
            <w:tcW w:w="6546" w:type="dxa"/>
            <w:noWrap w:val="0"/>
            <w:vAlign w:val="center"/>
          </w:tcPr>
          <w:p>
            <w:pPr>
              <w:pStyle w:val="33"/>
              <w:topLinePunct/>
              <w:spacing w:line="276" w:lineRule="auto"/>
              <w:rPr>
                <w:rFonts w:hint="eastAsia" w:ascii="宋体" w:hAnsi="宋体" w:cs="Calibri"/>
                <w:sz w:val="21"/>
                <w:szCs w:val="21"/>
                <w:lang w:val="en-US" w:eastAsia="zh-CN"/>
              </w:rPr>
            </w:pPr>
            <w:r>
              <w:rPr>
                <w:rFonts w:hint="eastAsia" w:ascii="宋体" w:hAnsi="宋体" w:cs="Calibri"/>
                <w:sz w:val="21"/>
                <w:szCs w:val="21"/>
                <w:lang w:val="en-US" w:eastAsia="zh-CN"/>
              </w:rPr>
              <w:t>名称：黄河水利委员会黄河中心医院</w:t>
            </w:r>
          </w:p>
          <w:p>
            <w:pPr>
              <w:pStyle w:val="33"/>
              <w:topLinePunct/>
              <w:spacing w:line="276" w:lineRule="auto"/>
              <w:rPr>
                <w:rFonts w:hint="eastAsia" w:ascii="宋体" w:hAnsi="宋体" w:cs="Calibri"/>
                <w:sz w:val="21"/>
                <w:szCs w:val="21"/>
                <w:lang w:val="en-US" w:eastAsia="zh-CN"/>
              </w:rPr>
            </w:pPr>
            <w:r>
              <w:rPr>
                <w:rFonts w:hint="eastAsia" w:ascii="宋体" w:hAnsi="宋体" w:cs="Calibri"/>
                <w:sz w:val="21"/>
                <w:szCs w:val="21"/>
                <w:lang w:val="en-US" w:eastAsia="zh-CN"/>
              </w:rPr>
              <w:t>地址：郑州市顺河路56号</w:t>
            </w:r>
          </w:p>
          <w:p>
            <w:pPr>
              <w:pStyle w:val="33"/>
              <w:topLinePunct/>
              <w:spacing w:line="276" w:lineRule="auto"/>
              <w:rPr>
                <w:rFonts w:hint="eastAsia" w:ascii="宋体" w:hAnsi="宋体" w:cs="Calibri"/>
                <w:sz w:val="21"/>
                <w:szCs w:val="21"/>
                <w:lang w:val="en-US" w:eastAsia="zh-CN"/>
              </w:rPr>
            </w:pPr>
            <w:r>
              <w:rPr>
                <w:rFonts w:hint="eastAsia" w:ascii="宋体" w:hAnsi="宋体" w:cs="Calibri"/>
                <w:sz w:val="21"/>
                <w:szCs w:val="21"/>
                <w:lang w:val="en-US" w:eastAsia="zh-CN"/>
              </w:rPr>
              <w:t>联系人：齐老师</w:t>
            </w:r>
          </w:p>
          <w:p>
            <w:pPr>
              <w:pStyle w:val="536"/>
              <w:spacing w:line="276" w:lineRule="auto"/>
              <w:rPr>
                <w:rFonts w:ascii="宋体" w:hAnsi="宋体"/>
              </w:rPr>
            </w:pPr>
            <w:r>
              <w:rPr>
                <w:rFonts w:hint="eastAsia" w:ascii="宋体" w:hAnsi="宋体" w:cs="Calibri"/>
              </w:rPr>
              <w:t>电话：0371-66020073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67"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1.2.2</w:t>
            </w:r>
          </w:p>
        </w:tc>
        <w:tc>
          <w:tcPr>
            <w:tcW w:w="1949" w:type="dxa"/>
            <w:noWrap w:val="0"/>
            <w:vAlign w:val="center"/>
          </w:tcPr>
          <w:p>
            <w:pPr>
              <w:adjustRightInd w:val="0"/>
              <w:spacing w:line="276" w:lineRule="auto"/>
              <w:jc w:val="center"/>
              <w:textAlignment w:val="baseline"/>
              <w:rPr>
                <w:rFonts w:ascii="宋体" w:hAnsi="宋体"/>
                <w:szCs w:val="21"/>
              </w:rPr>
            </w:pPr>
            <w:r>
              <w:rPr>
                <w:rFonts w:ascii="宋体" w:hAnsi="宋体"/>
                <w:szCs w:val="21"/>
              </w:rPr>
              <w:t>采购代理机构</w:t>
            </w:r>
          </w:p>
        </w:tc>
        <w:tc>
          <w:tcPr>
            <w:tcW w:w="6546" w:type="dxa"/>
            <w:noWrap w:val="0"/>
            <w:vAlign w:val="center"/>
          </w:tcPr>
          <w:p>
            <w:pPr>
              <w:pStyle w:val="33"/>
              <w:topLinePunct/>
              <w:spacing w:line="276" w:lineRule="auto"/>
              <w:rPr>
                <w:rFonts w:ascii="宋体" w:hAnsi="宋体" w:cs="Calibri"/>
                <w:sz w:val="21"/>
                <w:szCs w:val="21"/>
                <w:lang w:val="en-US" w:eastAsia="zh-CN"/>
              </w:rPr>
            </w:pPr>
            <w:r>
              <w:rPr>
                <w:rFonts w:ascii="宋体" w:hAnsi="宋体" w:cs="Calibri"/>
                <w:sz w:val="21"/>
                <w:szCs w:val="21"/>
                <w:lang w:val="en-US" w:eastAsia="zh-CN"/>
              </w:rPr>
              <w:t>名称：河南省伟信招标管理咨询有限公司</w:t>
            </w:r>
          </w:p>
          <w:p>
            <w:pPr>
              <w:pStyle w:val="33"/>
              <w:topLinePunct/>
              <w:spacing w:line="276" w:lineRule="auto"/>
              <w:rPr>
                <w:rFonts w:ascii="宋体" w:hAnsi="宋体" w:cs="Calibri"/>
                <w:sz w:val="21"/>
                <w:szCs w:val="21"/>
                <w:lang w:val="en-US" w:eastAsia="zh-CN"/>
              </w:rPr>
            </w:pPr>
            <w:r>
              <w:rPr>
                <w:rFonts w:ascii="宋体" w:hAnsi="宋体" w:cs="Calibri"/>
                <w:sz w:val="21"/>
                <w:szCs w:val="21"/>
                <w:lang w:val="en-US" w:eastAsia="zh-CN"/>
              </w:rPr>
              <w:t>地址：</w:t>
            </w:r>
            <w:r>
              <w:rPr>
                <w:rFonts w:hint="eastAsia" w:ascii="宋体" w:hAnsi="宋体" w:cs="Calibri"/>
                <w:sz w:val="21"/>
                <w:szCs w:val="21"/>
                <w:lang w:val="en-US" w:eastAsia="zh-CN"/>
              </w:rPr>
              <w:t>郑州市郑东新区东风南路与创业路交汇处西南角绿地中心双子塔北塔16楼</w:t>
            </w:r>
          </w:p>
          <w:p>
            <w:pPr>
              <w:pStyle w:val="33"/>
              <w:topLinePunct/>
              <w:spacing w:line="276" w:lineRule="auto"/>
              <w:rPr>
                <w:rFonts w:ascii="宋体" w:hAnsi="宋体" w:cs="Calibri"/>
                <w:sz w:val="21"/>
                <w:szCs w:val="21"/>
                <w:lang w:val="en-US" w:eastAsia="zh-CN"/>
              </w:rPr>
            </w:pPr>
            <w:r>
              <w:rPr>
                <w:rFonts w:ascii="宋体" w:hAnsi="宋体" w:cs="Calibri"/>
                <w:sz w:val="21"/>
                <w:szCs w:val="21"/>
                <w:lang w:val="en-US" w:eastAsia="zh-CN"/>
              </w:rPr>
              <w:t>联系人：</w:t>
            </w:r>
            <w:r>
              <w:rPr>
                <w:rFonts w:hint="eastAsia" w:ascii="宋体" w:hAnsi="宋体" w:cs="Calibri"/>
                <w:sz w:val="21"/>
                <w:szCs w:val="21"/>
                <w:lang w:val="en-US" w:eastAsia="zh-CN"/>
              </w:rPr>
              <w:t xml:space="preserve">邱帅奇 </w:t>
            </w:r>
          </w:p>
          <w:p>
            <w:pPr>
              <w:pStyle w:val="33"/>
              <w:topLinePunct/>
              <w:spacing w:line="276" w:lineRule="auto"/>
              <w:rPr>
                <w:rFonts w:hint="eastAsia" w:ascii="宋体" w:hAnsi="宋体" w:cs="Calibri"/>
                <w:sz w:val="21"/>
                <w:szCs w:val="21"/>
                <w:lang w:val="en-US" w:eastAsia="zh-CN"/>
              </w:rPr>
            </w:pPr>
            <w:r>
              <w:rPr>
                <w:rFonts w:ascii="宋体" w:hAnsi="宋体" w:cs="Calibri"/>
                <w:sz w:val="21"/>
                <w:szCs w:val="21"/>
                <w:lang w:val="en-US" w:eastAsia="zh-CN"/>
              </w:rPr>
              <w:t>电话：0371-88886156</w:t>
            </w:r>
          </w:p>
          <w:p>
            <w:pPr>
              <w:pStyle w:val="33"/>
              <w:topLinePunct/>
              <w:spacing w:line="276" w:lineRule="auto"/>
              <w:rPr>
                <w:rFonts w:ascii="宋体" w:hAnsi="宋体" w:cs="Calibri"/>
                <w:sz w:val="21"/>
                <w:szCs w:val="21"/>
                <w:lang w:val="en-US" w:eastAsia="zh-CN"/>
              </w:rPr>
            </w:pPr>
            <w:r>
              <w:rPr>
                <w:rFonts w:ascii="宋体" w:hAnsi="宋体" w:cs="Calibri"/>
                <w:sz w:val="21"/>
                <w:szCs w:val="21"/>
                <w:lang w:val="en-US" w:eastAsia="zh-CN"/>
              </w:rPr>
              <w:t>电子邮件：hnwxzb@yeah.net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3"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1.2.3</w:t>
            </w:r>
          </w:p>
        </w:tc>
        <w:tc>
          <w:tcPr>
            <w:tcW w:w="1949" w:type="dxa"/>
            <w:noWrap w:val="0"/>
            <w:vAlign w:val="center"/>
          </w:tcPr>
          <w:p>
            <w:pPr>
              <w:adjustRightInd w:val="0"/>
              <w:jc w:val="center"/>
              <w:textAlignment w:val="baseline"/>
              <w:rPr>
                <w:rFonts w:ascii="宋体" w:hAnsi="宋体"/>
                <w:szCs w:val="21"/>
              </w:rPr>
            </w:pPr>
            <w:r>
              <w:rPr>
                <w:rFonts w:ascii="宋体" w:hAnsi="宋体"/>
                <w:szCs w:val="21"/>
              </w:rPr>
              <w:t>项目名称</w:t>
            </w:r>
          </w:p>
        </w:tc>
        <w:tc>
          <w:tcPr>
            <w:tcW w:w="6546" w:type="dxa"/>
            <w:noWrap w:val="0"/>
            <w:vAlign w:val="center"/>
          </w:tcPr>
          <w:p>
            <w:pPr>
              <w:pStyle w:val="33"/>
              <w:topLinePunct/>
              <w:rPr>
                <w:rFonts w:hint="eastAsia" w:ascii="宋体" w:hAnsi="宋体" w:cs="Calibri"/>
                <w:sz w:val="21"/>
                <w:szCs w:val="21"/>
                <w:lang w:val="en-US" w:eastAsia="zh-CN"/>
              </w:rPr>
            </w:pPr>
            <w:r>
              <w:rPr>
                <w:rFonts w:hint="eastAsia"/>
                <w:color w:val="2B2B2B"/>
                <w:sz w:val="21"/>
                <w:szCs w:val="21"/>
                <w:lang w:val="en-US" w:eastAsia="zh-CN"/>
              </w:rPr>
              <w:t>黄河水利委员会黄河中心医院MR、CT机房及辅助用房改造工程施工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3" w:hRule="atLeast"/>
          <w:jc w:val="center"/>
        </w:trPr>
        <w:tc>
          <w:tcPr>
            <w:tcW w:w="881" w:type="dxa"/>
            <w:noWrap w:val="0"/>
            <w:vAlign w:val="center"/>
          </w:tcPr>
          <w:p>
            <w:pPr>
              <w:adjustRightInd w:val="0"/>
              <w:jc w:val="center"/>
              <w:textAlignment w:val="baseline"/>
              <w:rPr>
                <w:rFonts w:ascii="宋体" w:hAnsi="宋体"/>
                <w:szCs w:val="21"/>
              </w:rPr>
            </w:pPr>
            <w:r>
              <w:rPr>
                <w:rFonts w:hint="eastAsia" w:ascii="宋体" w:hAnsi="宋体"/>
                <w:szCs w:val="21"/>
              </w:rPr>
              <w:t>1.2.4</w:t>
            </w:r>
          </w:p>
        </w:tc>
        <w:tc>
          <w:tcPr>
            <w:tcW w:w="1949" w:type="dxa"/>
            <w:noWrap w:val="0"/>
            <w:vAlign w:val="center"/>
          </w:tcPr>
          <w:p>
            <w:pPr>
              <w:adjustRightInd w:val="0"/>
              <w:jc w:val="center"/>
              <w:textAlignment w:val="baseline"/>
              <w:rPr>
                <w:rFonts w:ascii="宋体" w:hAnsi="宋体"/>
                <w:szCs w:val="21"/>
              </w:rPr>
            </w:pPr>
            <w:r>
              <w:rPr>
                <w:rFonts w:hint="eastAsia" w:ascii="宋体" w:hAnsi="宋体"/>
                <w:szCs w:val="21"/>
              </w:rPr>
              <w:t>资金来源</w:t>
            </w:r>
          </w:p>
        </w:tc>
        <w:tc>
          <w:tcPr>
            <w:tcW w:w="6546" w:type="dxa"/>
            <w:noWrap w:val="0"/>
            <w:vAlign w:val="center"/>
          </w:tcPr>
          <w:p>
            <w:pPr>
              <w:pStyle w:val="33"/>
              <w:topLinePunct/>
              <w:rPr>
                <w:rFonts w:hint="eastAsia"/>
                <w:color w:val="2B2B2B"/>
                <w:sz w:val="21"/>
                <w:szCs w:val="21"/>
                <w:lang w:val="en-US" w:eastAsia="zh-CN"/>
              </w:rPr>
            </w:pPr>
            <w:r>
              <w:rPr>
                <w:rFonts w:hint="eastAsia"/>
                <w:color w:val="2B2B2B"/>
                <w:sz w:val="21"/>
                <w:szCs w:val="21"/>
                <w:lang w:val="en-US" w:eastAsia="zh-CN"/>
              </w:rPr>
              <w:t>财政资金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3" w:hRule="atLeast"/>
          <w:jc w:val="center"/>
        </w:trPr>
        <w:tc>
          <w:tcPr>
            <w:tcW w:w="881" w:type="dxa"/>
            <w:noWrap w:val="0"/>
            <w:vAlign w:val="center"/>
          </w:tcPr>
          <w:p>
            <w:pPr>
              <w:adjustRightInd w:val="0"/>
              <w:jc w:val="center"/>
              <w:textAlignment w:val="baseline"/>
              <w:rPr>
                <w:rFonts w:hint="eastAsia" w:ascii="宋体" w:hAnsi="宋体"/>
                <w:szCs w:val="21"/>
              </w:rPr>
            </w:pPr>
            <w:r>
              <w:rPr>
                <w:rFonts w:hint="eastAsia" w:ascii="宋体" w:hAnsi="宋体"/>
                <w:szCs w:val="21"/>
              </w:rPr>
              <w:t>1.2.5</w:t>
            </w:r>
          </w:p>
        </w:tc>
        <w:tc>
          <w:tcPr>
            <w:tcW w:w="1949" w:type="dxa"/>
            <w:noWrap w:val="0"/>
            <w:vAlign w:val="center"/>
          </w:tcPr>
          <w:p>
            <w:pPr>
              <w:adjustRightInd w:val="0"/>
              <w:spacing w:line="276" w:lineRule="auto"/>
              <w:jc w:val="center"/>
              <w:textAlignment w:val="baseline"/>
              <w:rPr>
                <w:rFonts w:hint="eastAsia"/>
                <w:szCs w:val="21"/>
              </w:rPr>
            </w:pPr>
            <w:r>
              <w:rPr>
                <w:szCs w:val="21"/>
              </w:rPr>
              <w:t>出资比例</w:t>
            </w:r>
          </w:p>
        </w:tc>
        <w:tc>
          <w:tcPr>
            <w:tcW w:w="6546" w:type="dxa"/>
            <w:noWrap w:val="0"/>
            <w:vAlign w:val="center"/>
          </w:tcPr>
          <w:p>
            <w:pPr>
              <w:adjustRightInd w:val="0"/>
              <w:spacing w:line="276" w:lineRule="auto"/>
              <w:textAlignment w:val="baseline"/>
              <w:rPr>
                <w:rFonts w:hint="eastAsia"/>
                <w:szCs w:val="21"/>
              </w:rPr>
            </w:pPr>
            <w:r>
              <w:rPr>
                <w:rFonts w:hint="eastAsia"/>
                <w:szCs w:val="21"/>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3" w:hRule="atLeast"/>
          <w:jc w:val="center"/>
        </w:trPr>
        <w:tc>
          <w:tcPr>
            <w:tcW w:w="881" w:type="dxa"/>
            <w:noWrap w:val="0"/>
            <w:vAlign w:val="center"/>
          </w:tcPr>
          <w:p>
            <w:pPr>
              <w:adjustRightInd w:val="0"/>
              <w:jc w:val="center"/>
              <w:textAlignment w:val="baseline"/>
              <w:rPr>
                <w:rFonts w:hint="eastAsia" w:ascii="宋体" w:hAnsi="宋体"/>
                <w:szCs w:val="21"/>
              </w:rPr>
            </w:pPr>
            <w:r>
              <w:rPr>
                <w:rFonts w:hint="eastAsia" w:ascii="宋体" w:hAnsi="宋体"/>
                <w:szCs w:val="21"/>
              </w:rPr>
              <w:t>1.2.6</w:t>
            </w:r>
          </w:p>
        </w:tc>
        <w:tc>
          <w:tcPr>
            <w:tcW w:w="1949" w:type="dxa"/>
            <w:noWrap w:val="0"/>
            <w:vAlign w:val="center"/>
          </w:tcPr>
          <w:p>
            <w:pPr>
              <w:adjustRightInd w:val="0"/>
              <w:spacing w:line="276" w:lineRule="auto"/>
              <w:jc w:val="center"/>
              <w:textAlignment w:val="baseline"/>
              <w:rPr>
                <w:rFonts w:hint="eastAsia"/>
                <w:szCs w:val="21"/>
              </w:rPr>
            </w:pPr>
            <w:r>
              <w:rPr>
                <w:rFonts w:hint="eastAsia"/>
                <w:szCs w:val="21"/>
              </w:rPr>
              <w:t>资金</w:t>
            </w:r>
            <w:r>
              <w:rPr>
                <w:szCs w:val="21"/>
              </w:rPr>
              <w:t>落实情况</w:t>
            </w:r>
          </w:p>
        </w:tc>
        <w:tc>
          <w:tcPr>
            <w:tcW w:w="6546" w:type="dxa"/>
            <w:noWrap w:val="0"/>
            <w:vAlign w:val="center"/>
          </w:tcPr>
          <w:p>
            <w:pPr>
              <w:adjustRightInd w:val="0"/>
              <w:spacing w:line="276" w:lineRule="auto"/>
              <w:textAlignment w:val="baseline"/>
              <w:rPr>
                <w:rFonts w:hint="eastAsia"/>
                <w:szCs w:val="21"/>
              </w:rPr>
            </w:pPr>
            <w:r>
              <w:rPr>
                <w:rFonts w:hint="eastAsia"/>
                <w:szCs w:val="21"/>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83"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1.4.1</w:t>
            </w:r>
          </w:p>
        </w:tc>
        <w:tc>
          <w:tcPr>
            <w:tcW w:w="1949" w:type="dxa"/>
            <w:noWrap w:val="0"/>
            <w:vAlign w:val="center"/>
          </w:tcPr>
          <w:p>
            <w:pPr>
              <w:pStyle w:val="33"/>
              <w:topLinePunct/>
              <w:jc w:val="center"/>
              <w:rPr>
                <w:rFonts w:ascii="宋体" w:hAnsi="宋体" w:cs="Calibri"/>
                <w:sz w:val="21"/>
                <w:szCs w:val="21"/>
                <w:lang w:val="en-US" w:eastAsia="zh-CN"/>
              </w:rPr>
            </w:pPr>
            <w:r>
              <w:rPr>
                <w:rFonts w:hint="eastAsia" w:ascii="宋体" w:hAnsi="宋体" w:cs="Calibri"/>
                <w:sz w:val="21"/>
                <w:szCs w:val="21"/>
                <w:lang w:val="en-US" w:eastAsia="zh-CN"/>
              </w:rPr>
              <w:t>磋商</w:t>
            </w:r>
            <w:r>
              <w:rPr>
                <w:rFonts w:ascii="宋体" w:hAnsi="宋体" w:cs="Calibri"/>
                <w:sz w:val="21"/>
                <w:szCs w:val="21"/>
                <w:lang w:val="en-US" w:eastAsia="zh-CN"/>
              </w:rPr>
              <w:t>范围</w:t>
            </w:r>
          </w:p>
        </w:tc>
        <w:tc>
          <w:tcPr>
            <w:tcW w:w="6546" w:type="dxa"/>
            <w:noWrap w:val="0"/>
            <w:vAlign w:val="center"/>
          </w:tcPr>
          <w:p>
            <w:pPr>
              <w:pStyle w:val="33"/>
              <w:topLinePunct/>
              <w:rPr>
                <w:rFonts w:hint="eastAsia" w:ascii="宋体" w:hAnsi="宋体" w:cs="Calibri"/>
                <w:sz w:val="21"/>
                <w:szCs w:val="21"/>
                <w:lang w:val="en-US" w:eastAsia="zh-CN"/>
              </w:rPr>
            </w:pPr>
            <w:r>
              <w:rPr>
                <w:rFonts w:hint="eastAsia" w:ascii="宋体" w:hAnsi="宋体" w:cs="Calibri"/>
                <w:sz w:val="21"/>
                <w:szCs w:val="21"/>
                <w:lang w:val="en-US" w:eastAsia="zh-CN"/>
              </w:rPr>
              <w:t>包含施工图纸（含与图纸相关的文件）、工程量清单、技术标准和要求及本次磋商文件所涵盖的所有内容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1.4.2</w:t>
            </w:r>
          </w:p>
        </w:tc>
        <w:tc>
          <w:tcPr>
            <w:tcW w:w="1949" w:type="dxa"/>
            <w:noWrap w:val="0"/>
            <w:vAlign w:val="center"/>
          </w:tcPr>
          <w:p>
            <w:pPr>
              <w:adjustRightInd w:val="0"/>
              <w:jc w:val="center"/>
              <w:textAlignment w:val="center"/>
              <w:rPr>
                <w:rFonts w:hint="eastAsia" w:ascii="宋体" w:hAnsi="宋体"/>
                <w:szCs w:val="21"/>
              </w:rPr>
            </w:pPr>
            <w:r>
              <w:rPr>
                <w:rFonts w:hint="eastAsia" w:ascii="宋体" w:hAnsi="宋体"/>
                <w:szCs w:val="21"/>
              </w:rPr>
              <w:t>标包划分</w:t>
            </w:r>
          </w:p>
        </w:tc>
        <w:tc>
          <w:tcPr>
            <w:tcW w:w="6546" w:type="dxa"/>
            <w:noWrap w:val="0"/>
            <w:vAlign w:val="center"/>
          </w:tcPr>
          <w:p>
            <w:pPr>
              <w:pStyle w:val="33"/>
              <w:topLinePunct/>
              <w:rPr>
                <w:rFonts w:hint="eastAsia" w:ascii="宋体" w:hAnsi="宋体" w:cs="Calibri"/>
                <w:sz w:val="21"/>
                <w:szCs w:val="21"/>
                <w:lang w:val="en-US" w:eastAsia="zh-CN"/>
              </w:rPr>
            </w:pPr>
            <w:r>
              <w:rPr>
                <w:rFonts w:hint="eastAsia" w:ascii="宋体" w:hAnsi="宋体" w:cs="Calibri"/>
                <w:sz w:val="21"/>
                <w:szCs w:val="21"/>
                <w:lang w:val="en-US" w:eastAsia="zh-CN"/>
              </w:rPr>
              <w:t>1个标包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1.4.</w:t>
            </w:r>
            <w:r>
              <w:rPr>
                <w:rFonts w:hint="eastAsia" w:ascii="宋体" w:hAnsi="宋体"/>
                <w:szCs w:val="21"/>
              </w:rPr>
              <w:t>3</w:t>
            </w:r>
          </w:p>
        </w:tc>
        <w:tc>
          <w:tcPr>
            <w:tcW w:w="1949" w:type="dxa"/>
            <w:noWrap w:val="0"/>
            <w:vAlign w:val="center"/>
          </w:tcPr>
          <w:p>
            <w:pPr>
              <w:adjustRightInd w:val="0"/>
              <w:jc w:val="center"/>
              <w:textAlignment w:val="center"/>
              <w:rPr>
                <w:rFonts w:ascii="宋体" w:hAnsi="宋体"/>
                <w:szCs w:val="21"/>
              </w:rPr>
            </w:pPr>
            <w:r>
              <w:rPr>
                <w:rFonts w:hint="eastAsia" w:ascii="宋体" w:hAnsi="宋体" w:cs="宋体"/>
                <w:bCs/>
                <w:szCs w:val="21"/>
              </w:rPr>
              <w:t>合同履行期限</w:t>
            </w:r>
          </w:p>
        </w:tc>
        <w:tc>
          <w:tcPr>
            <w:tcW w:w="6546" w:type="dxa"/>
            <w:noWrap w:val="0"/>
            <w:vAlign w:val="center"/>
          </w:tcPr>
          <w:p>
            <w:pPr>
              <w:pStyle w:val="536"/>
              <w:rPr>
                <w:rFonts w:hint="eastAsia" w:ascii="宋体" w:hAnsi="宋体"/>
                <w:kern w:val="2"/>
                <w:szCs w:val="24"/>
              </w:rPr>
            </w:pPr>
            <w:r>
              <w:rPr>
                <w:rFonts w:hint="eastAsia" w:ascii="宋体" w:hAnsi="宋体"/>
                <w:kern w:val="2"/>
                <w:szCs w:val="24"/>
              </w:rPr>
              <w:t>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1.4.</w:t>
            </w:r>
            <w:r>
              <w:rPr>
                <w:rFonts w:hint="eastAsia" w:ascii="宋体" w:hAnsi="宋体"/>
                <w:szCs w:val="21"/>
              </w:rPr>
              <w:t>4</w:t>
            </w:r>
          </w:p>
        </w:tc>
        <w:tc>
          <w:tcPr>
            <w:tcW w:w="1949" w:type="dxa"/>
            <w:noWrap w:val="0"/>
            <w:vAlign w:val="center"/>
          </w:tcPr>
          <w:p>
            <w:pPr>
              <w:adjustRightInd w:val="0"/>
              <w:jc w:val="center"/>
              <w:textAlignment w:val="center"/>
              <w:rPr>
                <w:rFonts w:ascii="宋体" w:hAnsi="宋体"/>
                <w:szCs w:val="21"/>
              </w:rPr>
            </w:pPr>
            <w:r>
              <w:rPr>
                <w:rFonts w:hint="eastAsia" w:ascii="宋体" w:hAnsi="宋体"/>
                <w:szCs w:val="21"/>
              </w:rPr>
              <w:t>质量要求</w:t>
            </w:r>
          </w:p>
        </w:tc>
        <w:tc>
          <w:tcPr>
            <w:tcW w:w="6546" w:type="dxa"/>
            <w:noWrap w:val="0"/>
            <w:vAlign w:val="center"/>
          </w:tcPr>
          <w:p>
            <w:pPr>
              <w:pStyle w:val="33"/>
              <w:topLinePunct/>
              <w:rPr>
                <w:rFonts w:ascii="宋体" w:hAnsi="宋体" w:cs="Calibri"/>
                <w:sz w:val="21"/>
                <w:szCs w:val="21"/>
                <w:lang w:val="en-US" w:eastAsia="zh-CN"/>
              </w:rPr>
            </w:pPr>
            <w:r>
              <w:rPr>
                <w:rFonts w:hint="eastAsia" w:ascii="宋体" w:hAnsi="宋体" w:cs="Calibri"/>
                <w:sz w:val="21"/>
                <w:szCs w:val="21"/>
                <w:lang w:val="en-US" w:eastAsia="zh-CN"/>
              </w:rPr>
              <w:t>符合国家现行工程质量验收规范合格标准。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1.5.1</w:t>
            </w:r>
          </w:p>
        </w:tc>
        <w:tc>
          <w:tcPr>
            <w:tcW w:w="1949" w:type="dxa"/>
            <w:noWrap w:val="0"/>
            <w:vAlign w:val="center"/>
          </w:tcPr>
          <w:p>
            <w:pPr>
              <w:adjustRightInd w:val="0"/>
              <w:jc w:val="center"/>
              <w:textAlignment w:val="center"/>
              <w:rPr>
                <w:rFonts w:ascii="宋体" w:hAnsi="宋体"/>
                <w:szCs w:val="21"/>
              </w:rPr>
            </w:pPr>
            <w:r>
              <w:rPr>
                <w:rFonts w:ascii="宋体" w:hAnsi="宋体"/>
                <w:szCs w:val="21"/>
              </w:rPr>
              <w:t>供应商资格要求</w:t>
            </w:r>
          </w:p>
        </w:tc>
        <w:tc>
          <w:tcPr>
            <w:tcW w:w="6546" w:type="dxa"/>
            <w:noWrap w:val="0"/>
            <w:vAlign w:val="center"/>
          </w:tcPr>
          <w:p>
            <w:pPr>
              <w:pStyle w:val="33"/>
              <w:topLinePunct/>
              <w:rPr>
                <w:rFonts w:ascii="宋体" w:hAnsi="宋体" w:cs="Calibri"/>
                <w:sz w:val="21"/>
                <w:szCs w:val="21"/>
                <w:lang w:val="en-US" w:eastAsia="zh-CN"/>
              </w:rPr>
            </w:pPr>
            <w:r>
              <w:rPr>
                <w:rFonts w:ascii="宋体" w:hAnsi="宋体" w:cs="Calibri"/>
                <w:sz w:val="21"/>
                <w:szCs w:val="21"/>
                <w:lang w:val="en-US" w:eastAsia="zh-CN"/>
              </w:rPr>
              <w:t>见本竞争性</w:t>
            </w:r>
            <w:r>
              <w:rPr>
                <w:rFonts w:hint="eastAsia" w:ascii="宋体" w:hAnsi="宋体" w:cs="Calibri"/>
                <w:sz w:val="21"/>
                <w:szCs w:val="21"/>
                <w:lang w:val="en-US" w:eastAsia="zh-CN"/>
              </w:rPr>
              <w:t>磋商</w:t>
            </w:r>
            <w:r>
              <w:rPr>
                <w:rFonts w:ascii="宋体" w:hAnsi="宋体" w:cs="Calibri"/>
                <w:sz w:val="21"/>
                <w:szCs w:val="21"/>
                <w:lang w:val="en-US" w:eastAsia="zh-CN"/>
              </w:rPr>
              <w:t>文件“第一章  竞争性</w:t>
            </w:r>
            <w:r>
              <w:rPr>
                <w:rFonts w:hint="eastAsia" w:ascii="宋体" w:hAnsi="宋体" w:cs="Calibri"/>
                <w:sz w:val="21"/>
                <w:szCs w:val="21"/>
                <w:lang w:val="en-US" w:eastAsia="zh-CN"/>
              </w:rPr>
              <w:t>磋商</w:t>
            </w:r>
            <w:r>
              <w:rPr>
                <w:rFonts w:ascii="宋体" w:hAnsi="宋体" w:cs="Calibri"/>
                <w:sz w:val="21"/>
                <w:szCs w:val="21"/>
                <w:lang w:val="en-US" w:eastAsia="zh-CN"/>
              </w:rPr>
              <w:t>公告”第</w:t>
            </w:r>
            <w:r>
              <w:rPr>
                <w:rFonts w:hint="eastAsia" w:ascii="宋体" w:hAnsi="宋体" w:cs="Calibri"/>
                <w:sz w:val="21"/>
                <w:szCs w:val="21"/>
                <w:lang w:val="en-US" w:eastAsia="zh-CN"/>
              </w:rPr>
              <w:t>二</w:t>
            </w:r>
            <w:r>
              <w:rPr>
                <w:rFonts w:ascii="宋体" w:hAnsi="宋体" w:cs="Calibri"/>
                <w:sz w:val="21"/>
                <w:szCs w:val="21"/>
                <w:lang w:val="en-US" w:eastAsia="zh-CN"/>
              </w:rPr>
              <w:t>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1.5.2</w:t>
            </w:r>
          </w:p>
        </w:tc>
        <w:tc>
          <w:tcPr>
            <w:tcW w:w="1949" w:type="dxa"/>
            <w:noWrap w:val="0"/>
            <w:vAlign w:val="center"/>
          </w:tcPr>
          <w:p>
            <w:pPr>
              <w:adjustRightInd w:val="0"/>
              <w:jc w:val="center"/>
              <w:textAlignment w:val="center"/>
              <w:rPr>
                <w:rFonts w:ascii="宋体" w:hAnsi="宋体"/>
                <w:szCs w:val="21"/>
              </w:rPr>
            </w:pPr>
            <w:r>
              <w:rPr>
                <w:rFonts w:ascii="宋体" w:hAnsi="宋体"/>
                <w:szCs w:val="21"/>
              </w:rPr>
              <w:t>是否接受联合体</w:t>
            </w:r>
          </w:p>
        </w:tc>
        <w:tc>
          <w:tcPr>
            <w:tcW w:w="6546" w:type="dxa"/>
            <w:noWrap w:val="0"/>
            <w:vAlign w:val="center"/>
          </w:tcPr>
          <w:p>
            <w:pPr>
              <w:pStyle w:val="87"/>
              <w:spacing w:after="0"/>
              <w:ind w:firstLine="0" w:firstLineChars="0"/>
              <w:rPr>
                <w:rFonts w:hint="eastAsia" w:ascii="宋体" w:hAnsi="宋体" w:cs="Calibri"/>
                <w:lang w:val="en-US" w:eastAsia="zh-CN"/>
              </w:rPr>
            </w:pPr>
            <w:r>
              <w:rPr>
                <w:rFonts w:hint="eastAsia" w:ascii="宋体" w:hAnsi="宋体" w:cs="Calibri"/>
                <w:lang w:val="en-US" w:eastAsia="zh-CN"/>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rPr>
              <w:t>1.10</w:t>
            </w:r>
          </w:p>
        </w:tc>
        <w:tc>
          <w:tcPr>
            <w:tcW w:w="1949" w:type="dxa"/>
            <w:noWrap w:val="0"/>
            <w:vAlign w:val="center"/>
          </w:tcPr>
          <w:p>
            <w:pPr>
              <w:adjustRightInd w:val="0"/>
              <w:jc w:val="center"/>
              <w:textAlignment w:val="baseline"/>
              <w:rPr>
                <w:rFonts w:ascii="宋体" w:hAnsi="宋体"/>
                <w:szCs w:val="21"/>
              </w:rPr>
            </w:pPr>
            <w:r>
              <w:rPr>
                <w:rFonts w:hint="eastAsia" w:ascii="宋体" w:hAnsi="宋体"/>
                <w:szCs w:val="21"/>
              </w:rPr>
              <w:t>磋商</w:t>
            </w:r>
            <w:r>
              <w:rPr>
                <w:rFonts w:ascii="宋体" w:hAnsi="宋体"/>
                <w:szCs w:val="21"/>
              </w:rPr>
              <w:t>预备会</w:t>
            </w:r>
          </w:p>
        </w:tc>
        <w:tc>
          <w:tcPr>
            <w:tcW w:w="6546" w:type="dxa"/>
            <w:noWrap w:val="0"/>
            <w:vAlign w:val="center"/>
          </w:tcPr>
          <w:p>
            <w:pPr>
              <w:adjustRightInd w:val="0"/>
              <w:textAlignment w:val="baseline"/>
              <w:rPr>
                <w:rFonts w:ascii="宋体" w:hAnsi="宋体"/>
                <w:szCs w:val="21"/>
              </w:rPr>
            </w:pPr>
            <w:r>
              <w:rPr>
                <w:rFonts w:ascii="宋体" w:hAnsi="宋体"/>
                <w:szCs w:val="21"/>
              </w:rPr>
              <w:t>不召开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0" w:hRule="atLeast"/>
          <w:jc w:val="center"/>
        </w:trPr>
        <w:tc>
          <w:tcPr>
            <w:tcW w:w="881" w:type="dxa"/>
            <w:noWrap w:val="0"/>
            <w:vAlign w:val="center"/>
          </w:tcPr>
          <w:p>
            <w:pPr>
              <w:adjustRightInd w:val="0"/>
              <w:jc w:val="center"/>
              <w:textAlignment w:val="baseline"/>
              <w:rPr>
                <w:rFonts w:ascii="宋体" w:hAnsi="宋体"/>
              </w:rPr>
            </w:pPr>
            <w:r>
              <w:rPr>
                <w:rFonts w:ascii="宋体" w:hAnsi="宋体"/>
              </w:rPr>
              <w:t>1.11</w:t>
            </w:r>
          </w:p>
        </w:tc>
        <w:tc>
          <w:tcPr>
            <w:tcW w:w="1949" w:type="dxa"/>
            <w:noWrap w:val="0"/>
            <w:vAlign w:val="center"/>
          </w:tcPr>
          <w:p>
            <w:pPr>
              <w:adjustRightInd w:val="0"/>
              <w:jc w:val="center"/>
              <w:textAlignment w:val="baseline"/>
              <w:rPr>
                <w:rFonts w:ascii="宋体" w:hAnsi="宋体"/>
                <w:szCs w:val="21"/>
              </w:rPr>
            </w:pPr>
            <w:r>
              <w:rPr>
                <w:rFonts w:ascii="宋体" w:hAnsi="宋体"/>
                <w:szCs w:val="21"/>
              </w:rPr>
              <w:t>分包</w:t>
            </w:r>
          </w:p>
        </w:tc>
        <w:tc>
          <w:tcPr>
            <w:tcW w:w="6546" w:type="dxa"/>
            <w:noWrap w:val="0"/>
            <w:vAlign w:val="center"/>
          </w:tcPr>
          <w:p>
            <w:pPr>
              <w:pStyle w:val="33"/>
              <w:topLinePunct/>
              <w:adjustRightInd w:val="0"/>
              <w:textAlignment w:val="baseline"/>
              <w:rPr>
                <w:rFonts w:ascii="宋体" w:hAnsi="宋体"/>
                <w:szCs w:val="21"/>
                <w:lang w:val="en-US" w:eastAsia="zh-CN"/>
              </w:rPr>
            </w:pPr>
            <w:r>
              <w:rPr>
                <w:rFonts w:hint="eastAsia" w:ascii="宋体" w:hAnsi="宋体"/>
                <w:sz w:val="21"/>
                <w:szCs w:val="21"/>
                <w:lang w:val="en-US" w:eastAsia="zh-CN"/>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2.1</w:t>
            </w:r>
          </w:p>
        </w:tc>
        <w:tc>
          <w:tcPr>
            <w:tcW w:w="1949" w:type="dxa"/>
            <w:noWrap w:val="0"/>
            <w:vAlign w:val="center"/>
          </w:tcPr>
          <w:p>
            <w:pPr>
              <w:adjustRightInd w:val="0"/>
              <w:jc w:val="center"/>
              <w:textAlignment w:val="baseline"/>
              <w:rPr>
                <w:rFonts w:ascii="宋体" w:hAnsi="宋体"/>
                <w:szCs w:val="21"/>
              </w:rPr>
            </w:pPr>
            <w:r>
              <w:rPr>
                <w:rFonts w:ascii="宋体" w:hAnsi="宋体"/>
                <w:szCs w:val="21"/>
              </w:rPr>
              <w:t>构成竞争性</w:t>
            </w:r>
            <w:r>
              <w:rPr>
                <w:rFonts w:hint="eastAsia" w:ascii="宋体" w:hAnsi="宋体"/>
                <w:szCs w:val="21"/>
              </w:rPr>
              <w:t>磋商</w:t>
            </w:r>
            <w:r>
              <w:rPr>
                <w:rFonts w:ascii="宋体" w:hAnsi="宋体"/>
                <w:szCs w:val="21"/>
              </w:rPr>
              <w:t>文件的其他材料</w:t>
            </w:r>
          </w:p>
        </w:tc>
        <w:tc>
          <w:tcPr>
            <w:tcW w:w="6546" w:type="dxa"/>
            <w:noWrap w:val="0"/>
            <w:vAlign w:val="center"/>
          </w:tcPr>
          <w:p>
            <w:pPr>
              <w:pStyle w:val="33"/>
              <w:topLinePunct/>
              <w:rPr>
                <w:rFonts w:ascii="宋体" w:hAnsi="宋体" w:cs="Calibri"/>
                <w:lang w:val="en-US" w:eastAsia="zh-CN"/>
              </w:rPr>
            </w:pPr>
            <w:r>
              <w:rPr>
                <w:rFonts w:ascii="宋体" w:hAnsi="宋体" w:cs="Calibri"/>
                <w:sz w:val="21"/>
                <w:szCs w:val="21"/>
                <w:lang w:val="en-US" w:eastAsia="zh-CN"/>
              </w:rPr>
              <w:t>除竞争性</w:t>
            </w:r>
            <w:r>
              <w:rPr>
                <w:rFonts w:hint="eastAsia" w:ascii="宋体" w:hAnsi="宋体" w:cs="Calibri"/>
                <w:sz w:val="21"/>
                <w:szCs w:val="21"/>
                <w:lang w:val="en-US" w:eastAsia="zh-CN"/>
              </w:rPr>
              <w:t>磋商</w:t>
            </w:r>
            <w:r>
              <w:rPr>
                <w:rFonts w:ascii="宋体" w:hAnsi="宋体" w:cs="Calibri"/>
                <w:sz w:val="21"/>
                <w:szCs w:val="21"/>
                <w:lang w:val="en-US" w:eastAsia="zh-CN"/>
              </w:rPr>
              <w:t>文件外，采购人根据本章第1.10款、第2.2款和第2.3款对竞争性</w:t>
            </w:r>
            <w:r>
              <w:rPr>
                <w:rFonts w:hint="eastAsia" w:ascii="宋体" w:hAnsi="宋体" w:cs="Calibri"/>
                <w:sz w:val="21"/>
                <w:szCs w:val="21"/>
                <w:lang w:val="en-US" w:eastAsia="zh-CN"/>
              </w:rPr>
              <w:t>磋商</w:t>
            </w:r>
            <w:r>
              <w:rPr>
                <w:rFonts w:ascii="宋体" w:hAnsi="宋体" w:cs="Calibri"/>
                <w:sz w:val="21"/>
                <w:szCs w:val="21"/>
                <w:lang w:val="en-US" w:eastAsia="zh-CN"/>
              </w:rPr>
              <w:t>文件所作的澄清、修改，构成竞争性</w:t>
            </w:r>
            <w:r>
              <w:rPr>
                <w:rFonts w:hint="eastAsia" w:ascii="宋体" w:hAnsi="宋体" w:cs="Calibri"/>
                <w:sz w:val="21"/>
                <w:szCs w:val="21"/>
                <w:lang w:val="en-US" w:eastAsia="zh-CN"/>
              </w:rPr>
              <w:t>磋商</w:t>
            </w:r>
            <w:r>
              <w:rPr>
                <w:rFonts w:ascii="宋体" w:hAnsi="宋体" w:cs="Calibri"/>
                <w:sz w:val="21"/>
                <w:szCs w:val="21"/>
                <w:lang w:val="en-US" w:eastAsia="zh-CN"/>
              </w:rPr>
              <w:t>文件的组成部分</w:t>
            </w:r>
            <w:r>
              <w:rPr>
                <w:rFonts w:hint="eastAsia" w:ascii="宋体" w:hAnsi="宋体" w:cs="Calibri"/>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2.2.1</w:t>
            </w:r>
          </w:p>
        </w:tc>
        <w:tc>
          <w:tcPr>
            <w:tcW w:w="1949" w:type="dxa"/>
            <w:noWrap w:val="0"/>
            <w:vAlign w:val="center"/>
          </w:tcPr>
          <w:p>
            <w:pPr>
              <w:adjustRightInd w:val="0"/>
              <w:jc w:val="center"/>
              <w:textAlignment w:val="baseline"/>
              <w:rPr>
                <w:rFonts w:ascii="宋体" w:hAnsi="宋体"/>
                <w:szCs w:val="21"/>
              </w:rPr>
            </w:pPr>
            <w:r>
              <w:rPr>
                <w:rFonts w:ascii="宋体" w:hAnsi="宋体"/>
                <w:szCs w:val="21"/>
              </w:rPr>
              <w:t>供应商要求澄清竞争性</w:t>
            </w:r>
            <w:r>
              <w:rPr>
                <w:rFonts w:hint="eastAsia" w:ascii="宋体" w:hAnsi="宋体"/>
                <w:szCs w:val="21"/>
              </w:rPr>
              <w:t>磋商</w:t>
            </w:r>
            <w:r>
              <w:rPr>
                <w:rFonts w:ascii="宋体" w:hAnsi="宋体"/>
                <w:szCs w:val="21"/>
              </w:rPr>
              <w:t>文件的截止时间</w:t>
            </w:r>
          </w:p>
        </w:tc>
        <w:tc>
          <w:tcPr>
            <w:tcW w:w="6546" w:type="dxa"/>
            <w:noWrap w:val="0"/>
            <w:vAlign w:val="center"/>
          </w:tcPr>
          <w:p>
            <w:pPr>
              <w:adjustRightInd w:val="0"/>
              <w:textAlignment w:val="baseline"/>
              <w:rPr>
                <w:rFonts w:ascii="宋体" w:hAnsi="宋体"/>
              </w:rPr>
            </w:pPr>
            <w:r>
              <w:rPr>
                <w:rFonts w:hint="eastAsia" w:ascii="宋体" w:hAnsi="宋体"/>
                <w:szCs w:val="21"/>
              </w:rPr>
              <w:t>提交响应文件截止之日止前5日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881" w:type="dxa"/>
            <w:noWrap w:val="0"/>
            <w:vAlign w:val="center"/>
          </w:tcPr>
          <w:p>
            <w:pPr>
              <w:adjustRightInd w:val="0"/>
              <w:spacing w:line="276" w:lineRule="auto"/>
              <w:jc w:val="center"/>
              <w:textAlignment w:val="baseline"/>
              <w:rPr>
                <w:szCs w:val="21"/>
              </w:rPr>
            </w:pPr>
            <w:r>
              <w:rPr>
                <w:szCs w:val="21"/>
              </w:rPr>
              <w:t>2.2.2</w:t>
            </w:r>
          </w:p>
        </w:tc>
        <w:tc>
          <w:tcPr>
            <w:tcW w:w="1949" w:type="dxa"/>
            <w:noWrap w:val="0"/>
            <w:vAlign w:val="center"/>
          </w:tcPr>
          <w:p>
            <w:pPr>
              <w:adjustRightInd w:val="0"/>
              <w:spacing w:line="276" w:lineRule="auto"/>
              <w:jc w:val="center"/>
              <w:textAlignment w:val="baseline"/>
              <w:rPr>
                <w:szCs w:val="21"/>
              </w:rPr>
            </w:pPr>
            <w:r>
              <w:rPr>
                <w:rFonts w:hint="eastAsia"/>
                <w:szCs w:val="21"/>
              </w:rPr>
              <w:t>响应文件递交截止时间</w:t>
            </w:r>
          </w:p>
        </w:tc>
        <w:tc>
          <w:tcPr>
            <w:tcW w:w="6546" w:type="dxa"/>
            <w:noWrap w:val="0"/>
            <w:vAlign w:val="center"/>
          </w:tcPr>
          <w:p>
            <w:pPr>
              <w:adjustRightInd w:val="0"/>
              <w:spacing w:line="276" w:lineRule="auto"/>
              <w:textAlignment w:val="baseline"/>
              <w:rPr>
                <w:szCs w:val="21"/>
                <w:u w:val="single"/>
              </w:rPr>
            </w:pPr>
            <w:r>
              <w:rPr>
                <w:rFonts w:hint="eastAsia" w:ascii="宋体" w:hAnsi="宋体"/>
                <w:szCs w:val="21"/>
                <w:shd w:val="clear" w:color="000000" w:fill="FFFFFF"/>
              </w:rPr>
              <w:t>2022年4月2日09时30分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2.2.3</w:t>
            </w:r>
          </w:p>
        </w:tc>
        <w:tc>
          <w:tcPr>
            <w:tcW w:w="1949" w:type="dxa"/>
            <w:noWrap w:val="0"/>
            <w:vAlign w:val="center"/>
          </w:tcPr>
          <w:p>
            <w:pPr>
              <w:adjustRightInd w:val="0"/>
              <w:jc w:val="center"/>
              <w:textAlignment w:val="baseline"/>
              <w:rPr>
                <w:rFonts w:ascii="宋体" w:hAnsi="宋体"/>
                <w:szCs w:val="21"/>
              </w:rPr>
            </w:pPr>
            <w:r>
              <w:rPr>
                <w:rFonts w:ascii="宋体" w:hAnsi="宋体"/>
                <w:szCs w:val="21"/>
              </w:rPr>
              <w:t>供应商确认收到竞争性</w:t>
            </w:r>
            <w:r>
              <w:rPr>
                <w:rFonts w:hint="eastAsia" w:ascii="宋体" w:hAnsi="宋体"/>
                <w:szCs w:val="21"/>
              </w:rPr>
              <w:t>磋商</w:t>
            </w:r>
            <w:r>
              <w:rPr>
                <w:rFonts w:ascii="宋体" w:hAnsi="宋体"/>
                <w:szCs w:val="21"/>
              </w:rPr>
              <w:t>文件澄清的时间</w:t>
            </w:r>
          </w:p>
        </w:tc>
        <w:tc>
          <w:tcPr>
            <w:tcW w:w="6546" w:type="dxa"/>
            <w:noWrap w:val="0"/>
            <w:vAlign w:val="center"/>
          </w:tcPr>
          <w:p>
            <w:pPr>
              <w:jc w:val="left"/>
              <w:rPr>
                <w:szCs w:val="21"/>
              </w:rPr>
            </w:pPr>
            <w:r>
              <w:rPr>
                <w:rFonts w:hint="eastAsia"/>
                <w:szCs w:val="21"/>
              </w:rPr>
              <w:t>澄清文件一经发出即视为供应商已确认收到，供应商应在响应截止时间前每日关注（http://www.sunbidding.com/）是否发出本项目澄清文件，并自行下载，如由于供应商未看到澄清文件而带来的风险，采购人和采购代理机构不承担任何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2.3.2</w:t>
            </w:r>
          </w:p>
        </w:tc>
        <w:tc>
          <w:tcPr>
            <w:tcW w:w="1949" w:type="dxa"/>
            <w:noWrap w:val="0"/>
            <w:vAlign w:val="center"/>
          </w:tcPr>
          <w:p>
            <w:pPr>
              <w:adjustRightInd w:val="0"/>
              <w:jc w:val="center"/>
              <w:textAlignment w:val="baseline"/>
              <w:rPr>
                <w:rFonts w:ascii="宋体" w:hAnsi="宋体"/>
                <w:szCs w:val="21"/>
              </w:rPr>
            </w:pPr>
            <w:r>
              <w:rPr>
                <w:rFonts w:ascii="宋体" w:hAnsi="宋体"/>
                <w:szCs w:val="21"/>
              </w:rPr>
              <w:t>供应商确认收到竞争性</w:t>
            </w:r>
            <w:r>
              <w:rPr>
                <w:rFonts w:hint="eastAsia" w:ascii="宋体" w:hAnsi="宋体"/>
                <w:szCs w:val="21"/>
              </w:rPr>
              <w:t>磋商</w:t>
            </w:r>
            <w:r>
              <w:rPr>
                <w:rFonts w:ascii="宋体" w:hAnsi="宋体"/>
                <w:szCs w:val="21"/>
              </w:rPr>
              <w:t>文件修改的时间</w:t>
            </w:r>
          </w:p>
        </w:tc>
        <w:tc>
          <w:tcPr>
            <w:tcW w:w="6546" w:type="dxa"/>
            <w:noWrap w:val="0"/>
            <w:vAlign w:val="center"/>
          </w:tcPr>
          <w:p>
            <w:pPr>
              <w:jc w:val="left"/>
              <w:rPr>
                <w:szCs w:val="21"/>
              </w:rPr>
            </w:pPr>
            <w:r>
              <w:rPr>
                <w:rFonts w:hint="eastAsia"/>
                <w:szCs w:val="21"/>
              </w:rPr>
              <w:t>修改文件一经发出即视为供应商已确认收到，供应商应在响应截止时间前每日关注（http://www.sunbidding.com/）是否发出本项目澄清文件，并自行下载，如由于供应商未看到澄清文件而带来的风险，采购人和采购代理机构不承担任何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881" w:type="dxa"/>
            <w:noWrap w:val="0"/>
            <w:vAlign w:val="center"/>
          </w:tcPr>
          <w:p>
            <w:pPr>
              <w:adjustRightInd w:val="0"/>
              <w:jc w:val="center"/>
              <w:textAlignment w:val="baseline"/>
              <w:rPr>
                <w:rFonts w:ascii="宋体" w:hAnsi="宋体"/>
              </w:rPr>
            </w:pPr>
            <w:r>
              <w:rPr>
                <w:rFonts w:ascii="宋体" w:hAnsi="宋体"/>
              </w:rPr>
              <w:t>3.1</w:t>
            </w:r>
          </w:p>
        </w:tc>
        <w:tc>
          <w:tcPr>
            <w:tcW w:w="1949" w:type="dxa"/>
            <w:noWrap w:val="0"/>
            <w:vAlign w:val="center"/>
          </w:tcPr>
          <w:p>
            <w:pPr>
              <w:adjustRightInd w:val="0"/>
              <w:jc w:val="center"/>
              <w:textAlignment w:val="baseline"/>
              <w:rPr>
                <w:rFonts w:ascii="宋体" w:hAnsi="宋体"/>
                <w:szCs w:val="21"/>
              </w:rPr>
            </w:pPr>
            <w:r>
              <w:rPr>
                <w:rFonts w:ascii="宋体" w:hAnsi="宋体"/>
                <w:szCs w:val="21"/>
              </w:rPr>
              <w:t>构成响应文件的</w:t>
            </w:r>
          </w:p>
          <w:p>
            <w:pPr>
              <w:adjustRightInd w:val="0"/>
              <w:jc w:val="center"/>
              <w:textAlignment w:val="baseline"/>
              <w:rPr>
                <w:rFonts w:ascii="宋体" w:hAnsi="宋体"/>
                <w:szCs w:val="21"/>
              </w:rPr>
            </w:pPr>
            <w:r>
              <w:rPr>
                <w:rFonts w:ascii="宋体" w:hAnsi="宋体"/>
                <w:szCs w:val="21"/>
              </w:rPr>
              <w:t>其他材料</w:t>
            </w:r>
          </w:p>
        </w:tc>
        <w:tc>
          <w:tcPr>
            <w:tcW w:w="6546" w:type="dxa"/>
            <w:noWrap w:val="0"/>
            <w:vAlign w:val="center"/>
          </w:tcPr>
          <w:p>
            <w:pPr>
              <w:adjustRightInd w:val="0"/>
              <w:textAlignment w:val="baseline"/>
              <w:rPr>
                <w:rFonts w:ascii="宋体" w:hAnsi="宋体"/>
              </w:rPr>
            </w:pPr>
            <w:r>
              <w:rPr>
                <w:rFonts w:ascii="宋体" w:hAnsi="宋体"/>
                <w:szCs w:val="21"/>
              </w:rPr>
              <w:t>供应商认为需要提交的其他材料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881" w:type="dxa"/>
            <w:noWrap w:val="0"/>
            <w:vAlign w:val="center"/>
          </w:tcPr>
          <w:p>
            <w:pPr>
              <w:adjustRightInd w:val="0"/>
              <w:jc w:val="center"/>
              <w:textAlignment w:val="baseline"/>
              <w:rPr>
                <w:rFonts w:ascii="宋体" w:hAnsi="宋体"/>
              </w:rPr>
            </w:pPr>
            <w:r>
              <w:rPr>
                <w:rFonts w:ascii="宋体" w:hAnsi="宋体"/>
              </w:rPr>
              <w:t>3.3.1</w:t>
            </w:r>
          </w:p>
        </w:tc>
        <w:tc>
          <w:tcPr>
            <w:tcW w:w="1949" w:type="dxa"/>
            <w:noWrap w:val="0"/>
            <w:vAlign w:val="center"/>
          </w:tcPr>
          <w:p>
            <w:pPr>
              <w:adjustRightInd w:val="0"/>
              <w:ind w:firstLine="420"/>
              <w:textAlignment w:val="baseline"/>
              <w:rPr>
                <w:rFonts w:ascii="宋体" w:hAnsi="宋体"/>
                <w:szCs w:val="21"/>
              </w:rPr>
            </w:pPr>
            <w:r>
              <w:rPr>
                <w:rFonts w:hint="eastAsia" w:ascii="宋体" w:hAnsi="宋体"/>
              </w:rPr>
              <w:t>磋商</w:t>
            </w:r>
            <w:r>
              <w:rPr>
                <w:rFonts w:ascii="宋体" w:hAnsi="宋体"/>
              </w:rPr>
              <w:t>有效期</w:t>
            </w:r>
          </w:p>
        </w:tc>
        <w:tc>
          <w:tcPr>
            <w:tcW w:w="6546" w:type="dxa"/>
            <w:noWrap w:val="0"/>
            <w:vAlign w:val="center"/>
          </w:tcPr>
          <w:p>
            <w:pPr>
              <w:adjustRightInd w:val="0"/>
              <w:textAlignment w:val="baseline"/>
              <w:rPr>
                <w:rFonts w:ascii="宋体" w:hAnsi="宋体"/>
              </w:rPr>
            </w:pPr>
            <w:r>
              <w:rPr>
                <w:rFonts w:ascii="宋体" w:hAnsi="宋体"/>
                <w:szCs w:val="21"/>
              </w:rPr>
              <w:t>90日历天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3.</w:t>
            </w:r>
            <w:r>
              <w:rPr>
                <w:rFonts w:hint="eastAsia" w:ascii="宋体" w:hAnsi="宋体"/>
                <w:szCs w:val="21"/>
              </w:rPr>
              <w:t>5</w:t>
            </w:r>
          </w:p>
        </w:tc>
        <w:tc>
          <w:tcPr>
            <w:tcW w:w="1949" w:type="dxa"/>
            <w:noWrap w:val="0"/>
            <w:vAlign w:val="center"/>
          </w:tcPr>
          <w:p>
            <w:pPr>
              <w:adjustRightInd w:val="0"/>
              <w:jc w:val="center"/>
              <w:textAlignment w:val="baseline"/>
              <w:rPr>
                <w:rFonts w:hint="eastAsia" w:ascii="宋体" w:hAnsi="宋体"/>
                <w:szCs w:val="21"/>
              </w:rPr>
            </w:pPr>
            <w:r>
              <w:rPr>
                <w:rFonts w:ascii="宋体" w:hAnsi="宋体"/>
                <w:szCs w:val="21"/>
              </w:rPr>
              <w:t>是否允许递交</w:t>
            </w:r>
          </w:p>
          <w:p>
            <w:pPr>
              <w:adjustRightInd w:val="0"/>
              <w:jc w:val="center"/>
              <w:textAlignment w:val="baseline"/>
              <w:rPr>
                <w:rFonts w:ascii="宋体" w:hAnsi="宋体"/>
                <w:szCs w:val="21"/>
              </w:rPr>
            </w:pPr>
            <w:r>
              <w:rPr>
                <w:rFonts w:ascii="宋体" w:hAnsi="宋体"/>
                <w:szCs w:val="21"/>
              </w:rPr>
              <w:t>备选</w:t>
            </w:r>
            <w:r>
              <w:rPr>
                <w:rFonts w:hint="eastAsia" w:ascii="宋体" w:hAnsi="宋体"/>
                <w:szCs w:val="21"/>
              </w:rPr>
              <w:t>磋商</w:t>
            </w:r>
            <w:r>
              <w:rPr>
                <w:rFonts w:ascii="宋体" w:hAnsi="宋体"/>
                <w:szCs w:val="21"/>
              </w:rPr>
              <w:t>方案</w:t>
            </w:r>
          </w:p>
        </w:tc>
        <w:tc>
          <w:tcPr>
            <w:tcW w:w="6546" w:type="dxa"/>
            <w:noWrap w:val="0"/>
            <w:vAlign w:val="center"/>
          </w:tcPr>
          <w:p>
            <w:pPr>
              <w:pStyle w:val="33"/>
              <w:topLinePunct/>
              <w:adjustRightInd w:val="0"/>
              <w:textAlignment w:val="baseline"/>
              <w:rPr>
                <w:rFonts w:ascii="宋体" w:hAnsi="宋体" w:cs="Calibri"/>
                <w:sz w:val="21"/>
                <w:szCs w:val="21"/>
                <w:lang w:val="en-US" w:eastAsia="zh-CN"/>
              </w:rPr>
            </w:pPr>
            <w:r>
              <w:rPr>
                <w:rFonts w:ascii="宋体" w:hAnsi="宋体" w:cs="Calibri"/>
                <w:sz w:val="21"/>
                <w:szCs w:val="21"/>
                <w:lang w:val="en-US" w:eastAsia="zh-CN"/>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jc w:val="center"/>
        </w:trPr>
        <w:tc>
          <w:tcPr>
            <w:tcW w:w="881" w:type="dxa"/>
            <w:vMerge w:val="restart"/>
            <w:noWrap w:val="0"/>
            <w:vAlign w:val="center"/>
          </w:tcPr>
          <w:p>
            <w:pPr>
              <w:adjustRightInd w:val="0"/>
              <w:textAlignment w:val="baseline"/>
              <w:rPr>
                <w:rFonts w:ascii="宋体" w:hAnsi="宋体"/>
                <w:szCs w:val="21"/>
              </w:rPr>
            </w:pPr>
            <w:r>
              <w:rPr>
                <w:rFonts w:hint="eastAsia" w:ascii="宋体" w:hAnsi="宋体"/>
                <w:szCs w:val="21"/>
              </w:rPr>
              <w:t>3.6.3</w:t>
            </w:r>
          </w:p>
        </w:tc>
        <w:tc>
          <w:tcPr>
            <w:tcW w:w="1949" w:type="dxa"/>
            <w:noWrap w:val="0"/>
            <w:vAlign w:val="center"/>
          </w:tcPr>
          <w:p>
            <w:pPr>
              <w:adjustRightInd w:val="0"/>
              <w:jc w:val="center"/>
              <w:textAlignment w:val="baseline"/>
              <w:rPr>
                <w:rFonts w:ascii="宋体" w:hAnsi="宋体"/>
                <w:szCs w:val="21"/>
              </w:rPr>
            </w:pPr>
            <w:r>
              <w:rPr>
                <w:rFonts w:ascii="宋体" w:hAnsi="宋体" w:cs="宋体"/>
                <w:szCs w:val="21"/>
              </w:rPr>
              <w:t>响应文件所附证书证件要求</w:t>
            </w:r>
          </w:p>
        </w:tc>
        <w:tc>
          <w:tcPr>
            <w:tcW w:w="6546" w:type="dxa"/>
            <w:noWrap w:val="0"/>
            <w:vAlign w:val="center"/>
          </w:tcPr>
          <w:p>
            <w:pPr>
              <w:pStyle w:val="33"/>
              <w:topLinePunct/>
              <w:adjustRightInd w:val="0"/>
              <w:textAlignment w:val="baseline"/>
              <w:rPr>
                <w:rFonts w:hint="eastAsia" w:ascii="宋体" w:hAnsi="宋体" w:cs="Calibri"/>
                <w:sz w:val="21"/>
                <w:szCs w:val="21"/>
                <w:lang w:val="en-US" w:eastAsia="zh-CN"/>
              </w:rPr>
            </w:pPr>
            <w:r>
              <w:rPr>
                <w:rFonts w:hint="eastAsia" w:ascii="宋体" w:hAnsi="宋体" w:cs="Calibri"/>
                <w:sz w:val="21"/>
                <w:szCs w:val="21"/>
                <w:lang w:val="en-US" w:eastAsia="zh-CN"/>
              </w:rPr>
              <w:t>响应文件所附证书证件及其它证明材料应有效、清晰可辩的原件扫描件，尺寸和清晰度应能够在电脑上被阅读、识别和判断；若供应商未按要求提供证明材料或提供不清晰的扫描件，磋商小组有权认定其响应文件未对磋商文件有关要求进行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jc w:val="center"/>
        </w:trPr>
        <w:tc>
          <w:tcPr>
            <w:tcW w:w="881" w:type="dxa"/>
            <w:vMerge w:val="continue"/>
            <w:noWrap w:val="0"/>
            <w:vAlign w:val="center"/>
          </w:tcPr>
          <w:p>
            <w:pPr>
              <w:adjustRightInd w:val="0"/>
              <w:textAlignment w:val="baseline"/>
              <w:rPr>
                <w:rFonts w:hint="eastAsia" w:ascii="宋体" w:hAnsi="宋体"/>
                <w:szCs w:val="21"/>
              </w:rPr>
            </w:pPr>
          </w:p>
        </w:tc>
        <w:tc>
          <w:tcPr>
            <w:tcW w:w="1949" w:type="dxa"/>
            <w:noWrap w:val="0"/>
            <w:vAlign w:val="center"/>
          </w:tcPr>
          <w:p>
            <w:pPr>
              <w:adjustRightInd w:val="0"/>
              <w:jc w:val="center"/>
              <w:textAlignment w:val="baseline"/>
              <w:rPr>
                <w:rFonts w:hint="eastAsia" w:ascii="宋体" w:hAnsi="宋体"/>
                <w:szCs w:val="21"/>
              </w:rPr>
            </w:pPr>
            <w:r>
              <w:rPr>
                <w:rFonts w:ascii="宋体" w:hAnsi="宋体"/>
                <w:szCs w:val="21"/>
              </w:rPr>
              <w:t>响应文件</w:t>
            </w:r>
          </w:p>
          <w:p>
            <w:pPr>
              <w:adjustRightInd w:val="0"/>
              <w:jc w:val="center"/>
              <w:textAlignment w:val="baseline"/>
              <w:rPr>
                <w:rFonts w:ascii="宋体" w:hAnsi="宋体"/>
                <w:szCs w:val="21"/>
              </w:rPr>
            </w:pPr>
            <w:r>
              <w:rPr>
                <w:rFonts w:ascii="宋体" w:hAnsi="宋体"/>
                <w:szCs w:val="21"/>
              </w:rPr>
              <w:t>签字或盖章要求</w:t>
            </w:r>
          </w:p>
        </w:tc>
        <w:tc>
          <w:tcPr>
            <w:tcW w:w="6546" w:type="dxa"/>
            <w:noWrap w:val="0"/>
            <w:vAlign w:val="center"/>
          </w:tcPr>
          <w:p>
            <w:pPr>
              <w:wordWrap w:val="0"/>
              <w:spacing w:line="276" w:lineRule="auto"/>
              <w:rPr>
                <w:rFonts w:hint="eastAsia" w:ascii="宋体" w:hAnsi="宋体" w:cs="宋体"/>
                <w:szCs w:val="21"/>
              </w:rPr>
            </w:pPr>
            <w:r>
              <w:rPr>
                <w:rFonts w:hint="eastAsia" w:ascii="宋体" w:hAnsi="宋体" w:cs="宋体"/>
                <w:szCs w:val="21"/>
              </w:rPr>
              <w:t>加密电子响应文件:</w:t>
            </w:r>
          </w:p>
          <w:p>
            <w:pPr>
              <w:wordWrap w:val="0"/>
              <w:spacing w:line="276" w:lineRule="auto"/>
              <w:rPr>
                <w:rFonts w:hint="eastAsia" w:ascii="宋体" w:hAnsi="宋体" w:cs="宋体"/>
                <w:szCs w:val="21"/>
              </w:rPr>
            </w:pPr>
            <w:r>
              <w:rPr>
                <w:rFonts w:hint="eastAsia" w:ascii="宋体" w:hAnsi="宋体" w:cs="宋体"/>
                <w:szCs w:val="21"/>
              </w:rPr>
              <w:t>1.所有要求供应商加盖公章的地方都应盖供应商单位的CA印章或加盖单位公章；</w:t>
            </w:r>
          </w:p>
          <w:p>
            <w:pPr>
              <w:wordWrap w:val="0"/>
              <w:spacing w:line="276" w:lineRule="auto"/>
              <w:rPr>
                <w:rFonts w:hint="eastAsia" w:ascii="宋体" w:hAnsi="宋体" w:cs="宋体"/>
                <w:szCs w:val="21"/>
              </w:rPr>
            </w:pPr>
            <w:r>
              <w:rPr>
                <w:rFonts w:hint="eastAsia" w:ascii="宋体" w:hAnsi="宋体" w:cs="宋体"/>
                <w:szCs w:val="21"/>
              </w:rPr>
              <w:t>2.所有要求法定代表人或其委托代理人签字的地方都应盖法定代表人或其委托代理人的CA印章。（如委托代理人未办理CA印章，可手写签字扫描上传）；</w:t>
            </w:r>
          </w:p>
          <w:p>
            <w:pPr>
              <w:wordWrap w:val="0"/>
              <w:spacing w:line="276" w:lineRule="auto"/>
              <w:rPr>
                <w:rFonts w:hint="eastAsia" w:ascii="宋体" w:hAnsi="宋体" w:cs="宋体"/>
                <w:bCs/>
                <w:szCs w:val="21"/>
              </w:rPr>
            </w:pPr>
            <w:r>
              <w:rPr>
                <w:rFonts w:hint="eastAsia" w:ascii="宋体" w:hAnsi="宋体" w:cs="宋体"/>
                <w:bCs/>
                <w:szCs w:val="21"/>
              </w:rPr>
              <w:t>3.已标价工程量清单封面的签字、盖章另按如下要求：封面须加盖供应商公章、法定代表人或其授权人的印章或签字、注册在本单位的造价人员执业资格专用章及签字；如本单位无造价人员，应委托具有相应造价能力的中介机构编制已标价工程量清单报价并加盖其注册造价人员执业资格专用章和签字、公章。授权人、造价员或委托的造价中介机构等若未办理CA锁，则需上传手动签字的扫描件；</w:t>
            </w:r>
          </w:p>
          <w:p>
            <w:pPr>
              <w:pStyle w:val="33"/>
              <w:topLinePunct/>
              <w:adjustRightInd w:val="0"/>
              <w:textAlignment w:val="baseline"/>
              <w:rPr>
                <w:rFonts w:hint="eastAsia" w:ascii="宋体" w:hAnsi="宋体" w:cs="Calibri"/>
                <w:sz w:val="21"/>
                <w:szCs w:val="21"/>
                <w:lang w:val="en-US" w:eastAsia="zh-CN"/>
              </w:rPr>
            </w:pPr>
            <w:r>
              <w:rPr>
                <w:rFonts w:hint="eastAsia" w:ascii="宋体" w:hAnsi="宋体" w:cs="宋体"/>
                <w:bCs/>
                <w:sz w:val="21"/>
                <w:szCs w:val="21"/>
                <w:lang w:val="en-US" w:eastAsia="zh-CN"/>
              </w:rPr>
              <w:t>注：根据国发〔2016〕5号--国务院决定取消的职业资格许可和认定事项目录第15项--全国建设工程造价员资格取消。故原有的造价员章不再年审，不在有效期内仍可继续使用。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jc w:val="center"/>
        </w:trPr>
        <w:tc>
          <w:tcPr>
            <w:tcW w:w="881" w:type="dxa"/>
            <w:noWrap w:val="0"/>
            <w:vAlign w:val="center"/>
          </w:tcPr>
          <w:p>
            <w:pPr>
              <w:adjustRightInd w:val="0"/>
              <w:spacing w:line="276" w:lineRule="auto"/>
              <w:jc w:val="center"/>
              <w:textAlignment w:val="baseline"/>
              <w:rPr>
                <w:szCs w:val="21"/>
              </w:rPr>
            </w:pPr>
            <w:r>
              <w:rPr>
                <w:szCs w:val="21"/>
              </w:rPr>
              <w:t>4.</w:t>
            </w:r>
            <w:r>
              <w:rPr>
                <w:rFonts w:hint="eastAsia"/>
                <w:szCs w:val="21"/>
              </w:rPr>
              <w:t>1</w:t>
            </w:r>
            <w:r>
              <w:rPr>
                <w:szCs w:val="21"/>
              </w:rPr>
              <w:t>.2</w:t>
            </w:r>
          </w:p>
        </w:tc>
        <w:tc>
          <w:tcPr>
            <w:tcW w:w="1949" w:type="dxa"/>
            <w:noWrap w:val="0"/>
            <w:vAlign w:val="center"/>
          </w:tcPr>
          <w:p>
            <w:pPr>
              <w:adjustRightInd w:val="0"/>
              <w:spacing w:line="276" w:lineRule="auto"/>
              <w:jc w:val="center"/>
              <w:textAlignment w:val="baseline"/>
              <w:rPr>
                <w:szCs w:val="21"/>
              </w:rPr>
            </w:pPr>
            <w:r>
              <w:rPr>
                <w:rFonts w:hint="eastAsia"/>
                <w:szCs w:val="21"/>
              </w:rPr>
              <w:t>提交</w:t>
            </w:r>
            <w:r>
              <w:rPr>
                <w:rFonts w:hint="eastAsia" w:ascii="宋体" w:hAnsi="宋体"/>
              </w:rPr>
              <w:t>响应文件</w:t>
            </w:r>
            <w:r>
              <w:rPr>
                <w:rFonts w:hint="eastAsia"/>
                <w:szCs w:val="21"/>
              </w:rPr>
              <w:t>地点</w:t>
            </w:r>
          </w:p>
        </w:tc>
        <w:tc>
          <w:tcPr>
            <w:tcW w:w="6546" w:type="dxa"/>
            <w:noWrap w:val="0"/>
            <w:vAlign w:val="center"/>
          </w:tcPr>
          <w:p>
            <w:pPr>
              <w:wordWrap w:val="0"/>
              <w:adjustRightInd w:val="0"/>
              <w:spacing w:line="276" w:lineRule="auto"/>
              <w:textAlignment w:val="baseline"/>
              <w:rPr>
                <w:rFonts w:ascii="宋体" w:hAnsi="宋体" w:cs="宋体"/>
                <w:bCs/>
                <w:szCs w:val="21"/>
              </w:rPr>
            </w:pPr>
            <w:r>
              <w:rPr>
                <w:rFonts w:hint="eastAsia" w:ascii="宋体" w:hAnsi="宋体" w:cs="宋体"/>
                <w:bCs/>
                <w:szCs w:val="21"/>
              </w:rPr>
              <w:t>1.各供应商应在投标截止时间前通过</w:t>
            </w:r>
            <w:r>
              <w:rPr>
                <w:rFonts w:hint="eastAsia" w:ascii="宋体" w:hAnsi="宋体" w:cs="宋体"/>
                <w:szCs w:val="21"/>
              </w:rPr>
              <w:t>“阳光易招”公共资源交易平台（</w:t>
            </w:r>
            <w:r>
              <w:rPr>
                <w:rFonts w:ascii="宋体" w:hAnsi="宋体" w:cs="宋体"/>
                <w:b/>
                <w:szCs w:val="21"/>
              </w:rPr>
              <w:t>http://www.sunbidding.com/</w:t>
            </w:r>
            <w:r>
              <w:rPr>
                <w:rFonts w:hint="eastAsia" w:ascii="宋体" w:hAnsi="宋体" w:cs="宋体"/>
                <w:szCs w:val="21"/>
              </w:rPr>
              <w:t>）</w:t>
            </w:r>
            <w:r>
              <w:rPr>
                <w:rFonts w:hint="eastAsia" w:ascii="宋体" w:hAnsi="宋体" w:cs="宋体"/>
                <w:bCs/>
                <w:szCs w:val="21"/>
              </w:rPr>
              <w:t>使用本单位CA数字证书登陆后上传加密的电子响应文件到指定位置。</w:t>
            </w:r>
          </w:p>
          <w:p>
            <w:pPr>
              <w:wordWrap w:val="0"/>
              <w:adjustRightInd w:val="0"/>
              <w:spacing w:line="276" w:lineRule="auto"/>
              <w:textAlignment w:val="baseline"/>
              <w:rPr>
                <w:rFonts w:ascii="宋体" w:hAnsi="宋体" w:cs="宋体"/>
                <w:bCs/>
                <w:szCs w:val="21"/>
              </w:rPr>
            </w:pPr>
            <w:r>
              <w:rPr>
                <w:rFonts w:hint="eastAsia" w:ascii="宋体" w:hAnsi="宋体" w:cs="宋体"/>
                <w:bCs/>
                <w:szCs w:val="21"/>
              </w:rPr>
              <w:t>2.上传时必须得到电脑“上传成功”的确认回复后方为上传成功。</w:t>
            </w:r>
          </w:p>
          <w:p>
            <w:pPr>
              <w:adjustRightInd w:val="0"/>
              <w:spacing w:line="276" w:lineRule="auto"/>
              <w:textAlignment w:val="baseline"/>
              <w:rPr>
                <w:rFonts w:ascii="宋体" w:hAnsi="宋体"/>
              </w:rPr>
            </w:pPr>
            <w:r>
              <w:rPr>
                <w:rFonts w:hint="eastAsia" w:ascii="宋体" w:hAnsi="宋体" w:cs="宋体"/>
                <w:bCs/>
              </w:rPr>
              <w:t>3.供应商</w:t>
            </w:r>
            <w:r>
              <w:rPr>
                <w:rFonts w:hint="eastAsia" w:ascii="宋体" w:hAnsi="宋体" w:cs="宋体"/>
                <w:bCs/>
                <w:szCs w:val="21"/>
              </w:rPr>
              <w:t>在上传前务必认真检查上传</w:t>
            </w:r>
            <w:r>
              <w:rPr>
                <w:rFonts w:hint="eastAsia" w:ascii="宋体" w:hAnsi="宋体" w:cs="宋体"/>
                <w:bCs/>
              </w:rPr>
              <w:t>响应</w:t>
            </w:r>
            <w:r>
              <w:rPr>
                <w:rFonts w:hint="eastAsia" w:ascii="宋体" w:hAnsi="宋体" w:cs="宋体"/>
                <w:bCs/>
                <w:szCs w:val="21"/>
              </w:rPr>
              <w:t>文件是否完整、正确。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30" w:hRule="atLeast"/>
          <w:jc w:val="center"/>
        </w:trPr>
        <w:tc>
          <w:tcPr>
            <w:tcW w:w="881" w:type="dxa"/>
            <w:noWrap w:val="0"/>
            <w:vAlign w:val="center"/>
          </w:tcPr>
          <w:p>
            <w:pPr>
              <w:adjustRightInd w:val="0"/>
              <w:spacing w:line="276" w:lineRule="auto"/>
              <w:jc w:val="center"/>
              <w:textAlignment w:val="baseline"/>
              <w:rPr>
                <w:szCs w:val="21"/>
              </w:rPr>
            </w:pPr>
            <w:r>
              <w:rPr>
                <w:szCs w:val="21"/>
              </w:rPr>
              <w:t>4.</w:t>
            </w:r>
            <w:r>
              <w:rPr>
                <w:rFonts w:hint="eastAsia"/>
                <w:szCs w:val="21"/>
              </w:rPr>
              <w:t>1</w:t>
            </w:r>
            <w:r>
              <w:rPr>
                <w:szCs w:val="21"/>
              </w:rPr>
              <w:t>.3</w:t>
            </w:r>
          </w:p>
        </w:tc>
        <w:tc>
          <w:tcPr>
            <w:tcW w:w="1949" w:type="dxa"/>
            <w:noWrap w:val="0"/>
            <w:vAlign w:val="center"/>
          </w:tcPr>
          <w:p>
            <w:pPr>
              <w:adjustRightInd w:val="0"/>
              <w:spacing w:line="276" w:lineRule="auto"/>
              <w:jc w:val="center"/>
              <w:textAlignment w:val="baseline"/>
              <w:rPr>
                <w:szCs w:val="21"/>
              </w:rPr>
            </w:pPr>
            <w:r>
              <w:rPr>
                <w:szCs w:val="21"/>
              </w:rPr>
              <w:t>是否退还响应文件</w:t>
            </w:r>
          </w:p>
        </w:tc>
        <w:tc>
          <w:tcPr>
            <w:tcW w:w="6546" w:type="dxa"/>
            <w:noWrap w:val="0"/>
            <w:vAlign w:val="center"/>
          </w:tcPr>
          <w:p>
            <w:pPr>
              <w:adjustRightInd w:val="0"/>
              <w:spacing w:line="276" w:lineRule="auto"/>
              <w:textAlignment w:val="baseline"/>
            </w:pPr>
            <w: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881" w:type="dxa"/>
            <w:noWrap w:val="0"/>
            <w:vAlign w:val="center"/>
          </w:tcPr>
          <w:p>
            <w:pPr>
              <w:adjustRightInd w:val="0"/>
              <w:jc w:val="center"/>
              <w:textAlignment w:val="baseline"/>
              <w:rPr>
                <w:rFonts w:ascii="宋体" w:hAnsi="宋体"/>
                <w:szCs w:val="21"/>
              </w:rPr>
            </w:pPr>
            <w:r>
              <w:rPr>
                <w:rFonts w:ascii="宋体" w:hAnsi="宋体"/>
                <w:szCs w:val="21"/>
              </w:rPr>
              <w:t>5.1</w:t>
            </w:r>
          </w:p>
        </w:tc>
        <w:tc>
          <w:tcPr>
            <w:tcW w:w="1949" w:type="dxa"/>
            <w:noWrap w:val="0"/>
            <w:vAlign w:val="center"/>
          </w:tcPr>
          <w:p>
            <w:pPr>
              <w:adjustRightInd w:val="0"/>
              <w:spacing w:line="276" w:lineRule="auto"/>
              <w:jc w:val="center"/>
              <w:textAlignment w:val="baseline"/>
              <w:rPr>
                <w:rFonts w:ascii="宋体" w:hAnsi="宋体"/>
              </w:rPr>
            </w:pPr>
            <w:r>
              <w:rPr>
                <w:rFonts w:hint="eastAsia" w:ascii="宋体" w:hAnsi="宋体"/>
              </w:rPr>
              <w:t>响应文件的递交截止时间、递交地点</w:t>
            </w:r>
          </w:p>
        </w:tc>
        <w:tc>
          <w:tcPr>
            <w:tcW w:w="6546" w:type="dxa"/>
            <w:noWrap w:val="0"/>
            <w:vAlign w:val="center"/>
          </w:tcPr>
          <w:p>
            <w:pPr>
              <w:pStyle w:val="536"/>
              <w:spacing w:line="276" w:lineRule="auto"/>
              <w:rPr>
                <w:rFonts w:hint="eastAsia" w:ascii="宋体" w:hAnsi="宋体"/>
              </w:rPr>
            </w:pPr>
            <w:r>
              <w:rPr>
                <w:rFonts w:hint="eastAsia" w:ascii="宋体" w:hAnsi="宋体"/>
              </w:rPr>
              <w:t>1.递交截止时间：同</w:t>
            </w:r>
            <w:r>
              <w:rPr>
                <w:rFonts w:hint="eastAsia"/>
              </w:rPr>
              <w:t>响应文件递交截止时间</w:t>
            </w:r>
            <w:r>
              <w:rPr>
                <w:rFonts w:hint="eastAsia" w:ascii="宋体" w:hAnsi="宋体"/>
              </w:rPr>
              <w:t>。</w:t>
            </w:r>
          </w:p>
          <w:p>
            <w:pPr>
              <w:pStyle w:val="536"/>
              <w:spacing w:line="276" w:lineRule="auto"/>
              <w:rPr>
                <w:rFonts w:ascii="宋体" w:hAnsi="宋体"/>
              </w:rPr>
            </w:pPr>
            <w:r>
              <w:rPr>
                <w:rFonts w:hint="eastAsia" w:ascii="宋体" w:hAnsi="宋体"/>
              </w:rPr>
              <w:t>2.递交地点：同</w:t>
            </w:r>
            <w:r>
              <w:rPr>
                <w:rFonts w:hint="eastAsia"/>
              </w:rPr>
              <w:t>提交</w:t>
            </w:r>
            <w:r>
              <w:rPr>
                <w:rFonts w:hint="eastAsia" w:ascii="宋体" w:hAnsi="宋体"/>
              </w:rPr>
              <w:t>响应文件</w:t>
            </w:r>
            <w:r>
              <w:rPr>
                <w:rFonts w:hint="eastAsia"/>
              </w:rPr>
              <w:t>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881" w:type="dxa"/>
            <w:noWrap w:val="0"/>
            <w:vAlign w:val="center"/>
          </w:tcPr>
          <w:p>
            <w:pPr>
              <w:adjustRightInd w:val="0"/>
              <w:jc w:val="center"/>
              <w:textAlignment w:val="baseline"/>
              <w:rPr>
                <w:rFonts w:ascii="宋体" w:hAnsi="宋体"/>
                <w:szCs w:val="21"/>
              </w:rPr>
            </w:pPr>
            <w:r>
              <w:rPr>
                <w:rFonts w:hint="eastAsia" w:ascii="宋体" w:hAnsi="宋体"/>
                <w:szCs w:val="21"/>
              </w:rPr>
              <w:t>6.1</w:t>
            </w:r>
          </w:p>
        </w:tc>
        <w:tc>
          <w:tcPr>
            <w:tcW w:w="1949" w:type="dxa"/>
            <w:noWrap w:val="0"/>
            <w:vAlign w:val="center"/>
          </w:tcPr>
          <w:p>
            <w:pPr>
              <w:adjustRightInd w:val="0"/>
              <w:jc w:val="center"/>
              <w:textAlignment w:val="baseline"/>
              <w:rPr>
                <w:rFonts w:hint="eastAsia" w:ascii="宋体" w:hAnsi="宋体"/>
                <w:szCs w:val="21"/>
              </w:rPr>
            </w:pPr>
            <w:r>
              <w:rPr>
                <w:rFonts w:hint="eastAsia" w:ascii="宋体" w:hAnsi="宋体"/>
              </w:rPr>
              <w:t>磋商小组</w:t>
            </w:r>
          </w:p>
        </w:tc>
        <w:tc>
          <w:tcPr>
            <w:tcW w:w="6546" w:type="dxa"/>
            <w:noWrap w:val="0"/>
            <w:vAlign w:val="center"/>
          </w:tcPr>
          <w:p>
            <w:pPr>
              <w:adjustRightInd w:val="0"/>
              <w:textAlignment w:val="baseline"/>
              <w:rPr>
                <w:rFonts w:hint="eastAsia" w:ascii="宋体" w:hAnsi="宋体"/>
              </w:rPr>
            </w:pPr>
            <w:r>
              <w:rPr>
                <w:rFonts w:hint="eastAsia" w:ascii="宋体" w:hAnsi="宋体"/>
              </w:rPr>
              <w:t>磋商小组构成：</w:t>
            </w:r>
            <w:r>
              <w:rPr>
                <w:rFonts w:ascii="宋体" w:hAnsi="宋体"/>
                <w:szCs w:val="21"/>
              </w:rPr>
              <w:t>3</w:t>
            </w:r>
            <w:r>
              <w:rPr>
                <w:rFonts w:hint="eastAsia" w:ascii="宋体" w:hAnsi="宋体"/>
                <w:szCs w:val="21"/>
              </w:rPr>
              <w:t>人，采购人代表</w:t>
            </w:r>
            <w:r>
              <w:rPr>
                <w:rFonts w:ascii="宋体" w:hAnsi="宋体"/>
                <w:szCs w:val="21"/>
              </w:rPr>
              <w:t>1</w:t>
            </w:r>
            <w:r>
              <w:rPr>
                <w:rFonts w:hint="eastAsia" w:ascii="宋体" w:hAnsi="宋体"/>
                <w:szCs w:val="21"/>
              </w:rPr>
              <w:t>人、磋商专家</w:t>
            </w:r>
            <w:r>
              <w:rPr>
                <w:rFonts w:ascii="宋体" w:hAnsi="宋体"/>
                <w:szCs w:val="21"/>
              </w:rPr>
              <w:t>2</w:t>
            </w:r>
            <w:r>
              <w:rPr>
                <w:rFonts w:hint="eastAsia" w:ascii="宋体" w:hAnsi="宋体"/>
                <w:szCs w:val="21"/>
              </w:rPr>
              <w:t>人</w:t>
            </w:r>
          </w:p>
          <w:p>
            <w:pPr>
              <w:adjustRightInd w:val="0"/>
              <w:textAlignment w:val="baseline"/>
              <w:rPr>
                <w:rFonts w:ascii="宋体" w:hAnsi="宋体"/>
                <w:szCs w:val="21"/>
              </w:rPr>
            </w:pPr>
            <w:r>
              <w:rPr>
                <w:rFonts w:hint="eastAsia" w:ascii="宋体" w:hAnsi="宋体"/>
              </w:rPr>
              <w:t>磋商专家</w:t>
            </w:r>
            <w:r>
              <w:rPr>
                <w:rFonts w:ascii="宋体" w:hAnsi="宋体"/>
                <w:szCs w:val="21"/>
              </w:rPr>
              <w:t>确定方式</w:t>
            </w:r>
            <w:r>
              <w:rPr>
                <w:rFonts w:hint="eastAsia" w:ascii="宋体" w:hAnsi="宋体"/>
                <w:szCs w:val="21"/>
              </w:rPr>
              <w:t>：从符合国家相关规定评审专家库内相关专业的专家名单中以随机抽取方式确定</w:t>
            </w:r>
            <w:r>
              <w:rPr>
                <w:rFonts w:hint="eastAsia" w:ascii="宋体" w:hAnsi="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881" w:type="dxa"/>
            <w:noWrap w:val="0"/>
            <w:vAlign w:val="center"/>
          </w:tcPr>
          <w:p>
            <w:pPr>
              <w:adjustRightInd w:val="0"/>
              <w:jc w:val="center"/>
              <w:textAlignment w:val="baseline"/>
              <w:rPr>
                <w:rFonts w:hint="eastAsia" w:ascii="宋体" w:hAnsi="宋体"/>
                <w:szCs w:val="21"/>
              </w:rPr>
            </w:pPr>
            <w:r>
              <w:rPr>
                <w:rFonts w:hint="eastAsia" w:ascii="宋体" w:hAnsi="宋体"/>
                <w:szCs w:val="21"/>
              </w:rPr>
              <w:t>7.1</w:t>
            </w:r>
          </w:p>
        </w:tc>
        <w:tc>
          <w:tcPr>
            <w:tcW w:w="1949" w:type="dxa"/>
            <w:noWrap w:val="0"/>
            <w:vAlign w:val="center"/>
          </w:tcPr>
          <w:p>
            <w:pPr>
              <w:adjustRightInd w:val="0"/>
              <w:jc w:val="center"/>
              <w:textAlignment w:val="baseline"/>
              <w:rPr>
                <w:rFonts w:hint="eastAsia" w:ascii="宋体" w:hAnsi="宋体"/>
              </w:rPr>
            </w:pPr>
            <w:r>
              <w:rPr>
                <w:rFonts w:hint="eastAsia" w:ascii="宋体" w:hAnsi="宋体"/>
                <w:szCs w:val="21"/>
              </w:rPr>
              <w:t>是否授权</w:t>
            </w:r>
            <w:r>
              <w:rPr>
                <w:rFonts w:hint="eastAsia" w:ascii="宋体" w:hAnsi="宋体"/>
              </w:rPr>
              <w:t>磋商小组</w:t>
            </w:r>
            <w:r>
              <w:rPr>
                <w:rFonts w:hint="eastAsia" w:ascii="宋体" w:hAnsi="宋体"/>
                <w:szCs w:val="21"/>
              </w:rPr>
              <w:t>确定成交人</w:t>
            </w:r>
          </w:p>
        </w:tc>
        <w:tc>
          <w:tcPr>
            <w:tcW w:w="6546" w:type="dxa"/>
            <w:noWrap w:val="0"/>
            <w:vAlign w:val="center"/>
          </w:tcPr>
          <w:p>
            <w:pPr>
              <w:adjustRightInd w:val="0"/>
              <w:textAlignment w:val="baseline"/>
              <w:rPr>
                <w:rFonts w:hint="eastAsia" w:ascii="宋体" w:hAnsi="宋体"/>
              </w:rPr>
            </w:pPr>
            <w:r>
              <w:rPr>
                <w:rFonts w:hint="eastAsia" w:ascii="宋体" w:hAnsi="宋体"/>
                <w:szCs w:val="21"/>
              </w:rPr>
              <w:t>否，</w:t>
            </w:r>
            <w:r>
              <w:rPr>
                <w:rFonts w:ascii="宋体" w:hAnsi="宋体"/>
                <w:szCs w:val="21"/>
              </w:rPr>
              <w:t>推荐的</w:t>
            </w:r>
            <w:r>
              <w:rPr>
                <w:rFonts w:hint="eastAsia" w:ascii="宋体" w:hAnsi="宋体"/>
                <w:szCs w:val="21"/>
              </w:rPr>
              <w:t>成交</w:t>
            </w:r>
            <w:r>
              <w:rPr>
                <w:rFonts w:ascii="宋体" w:hAnsi="宋体"/>
                <w:szCs w:val="21"/>
              </w:rPr>
              <w:t>候选人数</w:t>
            </w:r>
            <w:r>
              <w:rPr>
                <w:rFonts w:hint="eastAsia" w:ascii="宋体" w:hAnsi="宋体"/>
                <w:szCs w:val="21"/>
              </w:rPr>
              <w:t>：1-3名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54" w:hRule="atLeast"/>
          <w:jc w:val="center"/>
        </w:trPr>
        <w:tc>
          <w:tcPr>
            <w:tcW w:w="881" w:type="dxa"/>
            <w:noWrap w:val="0"/>
            <w:vAlign w:val="center"/>
          </w:tcPr>
          <w:p>
            <w:pPr>
              <w:adjustRightInd w:val="0"/>
              <w:jc w:val="center"/>
              <w:textAlignment w:val="baseline"/>
              <w:rPr>
                <w:rFonts w:hint="eastAsia" w:ascii="宋体" w:hAnsi="宋体"/>
                <w:szCs w:val="21"/>
              </w:rPr>
            </w:pPr>
            <w:r>
              <w:rPr>
                <w:rFonts w:hint="eastAsia" w:ascii="宋体" w:hAnsi="宋体"/>
                <w:szCs w:val="21"/>
              </w:rPr>
              <w:t>7.3.1</w:t>
            </w:r>
          </w:p>
        </w:tc>
        <w:tc>
          <w:tcPr>
            <w:tcW w:w="1949" w:type="dxa"/>
            <w:noWrap w:val="0"/>
            <w:vAlign w:val="center"/>
          </w:tcPr>
          <w:p>
            <w:pPr>
              <w:adjustRightInd w:val="0"/>
              <w:spacing w:line="276" w:lineRule="auto"/>
              <w:jc w:val="center"/>
              <w:textAlignment w:val="baseline"/>
              <w:rPr>
                <w:rFonts w:hint="eastAsia" w:ascii="宋体" w:hAnsi="宋体"/>
                <w:szCs w:val="21"/>
              </w:rPr>
            </w:pPr>
            <w:r>
              <w:rPr>
                <w:rFonts w:ascii="宋体" w:hAnsi="宋体"/>
                <w:szCs w:val="21"/>
              </w:rPr>
              <w:t>履约担保</w:t>
            </w:r>
          </w:p>
        </w:tc>
        <w:tc>
          <w:tcPr>
            <w:tcW w:w="6546" w:type="dxa"/>
            <w:noWrap w:val="0"/>
            <w:vAlign w:val="center"/>
          </w:tcPr>
          <w:p>
            <w:pPr>
              <w:adjustRightInd w:val="0"/>
              <w:spacing w:line="276" w:lineRule="auto"/>
              <w:textAlignment w:val="baseline"/>
              <w:rPr>
                <w:rFonts w:ascii="宋体" w:hAnsi="宋体"/>
                <w:szCs w:val="21"/>
              </w:rPr>
            </w:pPr>
            <w:r>
              <w:rPr>
                <w:rFonts w:hint="eastAsia"/>
                <w:color w:val="000000"/>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3" w:hRule="atLeast"/>
          <w:jc w:val="center"/>
        </w:trPr>
        <w:tc>
          <w:tcPr>
            <w:tcW w:w="881" w:type="dxa"/>
            <w:noWrap w:val="0"/>
            <w:vAlign w:val="center"/>
          </w:tcPr>
          <w:p>
            <w:pPr>
              <w:adjustRightInd w:val="0"/>
              <w:jc w:val="center"/>
              <w:textAlignment w:val="baseline"/>
              <w:rPr>
                <w:rFonts w:ascii="宋体" w:hAnsi="宋体"/>
                <w:szCs w:val="21"/>
              </w:rPr>
            </w:pPr>
            <w:r>
              <w:rPr>
                <w:rFonts w:hint="eastAsia" w:ascii="宋体" w:hAnsi="宋体"/>
                <w:szCs w:val="21"/>
              </w:rPr>
              <w:t>10</w:t>
            </w:r>
          </w:p>
        </w:tc>
        <w:tc>
          <w:tcPr>
            <w:tcW w:w="8495" w:type="dxa"/>
            <w:gridSpan w:val="2"/>
            <w:noWrap w:val="0"/>
            <w:vAlign w:val="center"/>
          </w:tcPr>
          <w:p>
            <w:pPr>
              <w:adjustRightInd w:val="0"/>
              <w:ind w:firstLine="420"/>
              <w:jc w:val="center"/>
              <w:textAlignment w:val="baseline"/>
              <w:rPr>
                <w:rFonts w:ascii="宋体" w:hAnsi="宋体"/>
                <w:szCs w:val="21"/>
              </w:rPr>
            </w:pPr>
            <w:r>
              <w:rPr>
                <w:rFonts w:ascii="宋体" w:hAnsi="宋体"/>
                <w:szCs w:val="21"/>
              </w:rPr>
              <w:t>需要补充的其他内容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48" w:hRule="atLeast"/>
          <w:jc w:val="center"/>
        </w:trPr>
        <w:tc>
          <w:tcPr>
            <w:tcW w:w="9376" w:type="dxa"/>
            <w:gridSpan w:val="3"/>
            <w:noWrap w:val="0"/>
            <w:vAlign w:val="center"/>
          </w:tcPr>
          <w:p>
            <w:pPr>
              <w:adjustRightInd w:val="0"/>
              <w:textAlignment w:val="baseline"/>
              <w:rPr>
                <w:rFonts w:ascii="宋体" w:hAnsi="宋体"/>
                <w:szCs w:val="21"/>
              </w:rPr>
            </w:pPr>
            <w:r>
              <w:rPr>
                <w:rFonts w:hint="eastAsia" w:ascii="宋体" w:hAnsi="宋体"/>
              </w:rPr>
              <w:t>10</w:t>
            </w:r>
            <w:r>
              <w:rPr>
                <w:rFonts w:ascii="宋体" w:hAnsi="宋体"/>
              </w:rPr>
              <w:t>.1预算金额与最高限价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93" w:hRule="atLeast"/>
          <w:jc w:val="center"/>
        </w:trPr>
        <w:tc>
          <w:tcPr>
            <w:tcW w:w="881" w:type="dxa"/>
            <w:noWrap w:val="0"/>
            <w:vAlign w:val="center"/>
          </w:tcPr>
          <w:p>
            <w:pPr>
              <w:adjustRightInd w:val="0"/>
              <w:ind w:firstLine="420"/>
              <w:jc w:val="center"/>
              <w:textAlignment w:val="baseline"/>
              <w:rPr>
                <w:rFonts w:ascii="宋体" w:hAnsi="宋体"/>
                <w:szCs w:val="21"/>
                <w:highlight w:val="yellow"/>
              </w:rPr>
            </w:pPr>
          </w:p>
        </w:tc>
        <w:tc>
          <w:tcPr>
            <w:tcW w:w="1949" w:type="dxa"/>
            <w:noWrap w:val="0"/>
            <w:vAlign w:val="center"/>
          </w:tcPr>
          <w:p>
            <w:pPr>
              <w:adjustRightInd w:val="0"/>
              <w:textAlignment w:val="baseline"/>
              <w:rPr>
                <w:rFonts w:ascii="宋体" w:hAnsi="宋体"/>
                <w:szCs w:val="21"/>
              </w:rPr>
            </w:pPr>
            <w:r>
              <w:rPr>
                <w:rFonts w:ascii="宋体" w:hAnsi="宋体"/>
              </w:rPr>
              <w:t>预算金额与最高限价</w:t>
            </w:r>
          </w:p>
        </w:tc>
        <w:tc>
          <w:tcPr>
            <w:tcW w:w="6546" w:type="dxa"/>
            <w:noWrap w:val="0"/>
            <w:vAlign w:val="center"/>
          </w:tcPr>
          <w:p>
            <w:pPr>
              <w:adjustRightInd w:val="0"/>
              <w:textAlignment w:val="baseline"/>
              <w:rPr>
                <w:rFonts w:ascii="宋体" w:hAnsi="宋体"/>
              </w:rPr>
            </w:pPr>
            <w:r>
              <w:rPr>
                <w:rFonts w:ascii="宋体" w:hAnsi="宋体"/>
              </w:rPr>
              <w:t>预算金额</w:t>
            </w:r>
            <w:r>
              <w:rPr>
                <w:rFonts w:hint="eastAsia" w:ascii="宋体" w:hAnsi="宋体"/>
              </w:rPr>
              <w:t xml:space="preserve">：109.52万元      最高限价：109.52万元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9376" w:type="dxa"/>
            <w:gridSpan w:val="3"/>
            <w:noWrap w:val="0"/>
            <w:vAlign w:val="center"/>
          </w:tcPr>
          <w:p>
            <w:pPr>
              <w:adjustRightInd w:val="0"/>
              <w:textAlignment w:val="baseline"/>
              <w:rPr>
                <w:rFonts w:ascii="宋体" w:hAnsi="宋体"/>
                <w:szCs w:val="21"/>
              </w:rPr>
            </w:pPr>
            <w:r>
              <w:rPr>
                <w:rFonts w:hint="eastAsia" w:ascii="宋体" w:hAnsi="宋体"/>
              </w:rPr>
              <w:t>10</w:t>
            </w:r>
            <w:r>
              <w:rPr>
                <w:rFonts w:ascii="宋体" w:hAnsi="宋体"/>
              </w:rPr>
              <w:t>.2“暗标”评审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881" w:type="dxa"/>
            <w:noWrap w:val="0"/>
            <w:vAlign w:val="center"/>
          </w:tcPr>
          <w:p>
            <w:pPr>
              <w:adjustRightInd w:val="0"/>
              <w:ind w:firstLine="420"/>
              <w:jc w:val="center"/>
              <w:textAlignment w:val="baseline"/>
              <w:rPr>
                <w:rFonts w:ascii="宋体" w:hAnsi="宋体"/>
                <w:szCs w:val="21"/>
              </w:rPr>
            </w:pPr>
          </w:p>
        </w:tc>
        <w:tc>
          <w:tcPr>
            <w:tcW w:w="1949" w:type="dxa"/>
            <w:noWrap w:val="0"/>
            <w:vAlign w:val="center"/>
          </w:tcPr>
          <w:p>
            <w:pPr>
              <w:adjustRightInd w:val="0"/>
              <w:jc w:val="center"/>
              <w:textAlignment w:val="baseline"/>
              <w:rPr>
                <w:rFonts w:ascii="宋体" w:hAnsi="宋体"/>
              </w:rPr>
            </w:pPr>
            <w:r>
              <w:rPr>
                <w:rFonts w:ascii="宋体" w:hAnsi="宋体"/>
              </w:rPr>
              <w:t>是否采用“暗标”评审方式</w:t>
            </w:r>
          </w:p>
        </w:tc>
        <w:tc>
          <w:tcPr>
            <w:tcW w:w="6546" w:type="dxa"/>
            <w:noWrap w:val="0"/>
            <w:vAlign w:val="center"/>
          </w:tcPr>
          <w:p>
            <w:pPr>
              <w:adjustRightInd w:val="0"/>
              <w:textAlignment w:val="baseline"/>
              <w:rPr>
                <w:rFonts w:ascii="宋体" w:hAnsi="宋体"/>
                <w:szCs w:val="21"/>
              </w:rPr>
            </w:pPr>
            <w:r>
              <w:rPr>
                <w:rFonts w:ascii="宋体" w:hAnsi="宋体"/>
                <w:szCs w:val="21"/>
              </w:rPr>
              <w:t>不采用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9376" w:type="dxa"/>
            <w:gridSpan w:val="3"/>
            <w:noWrap w:val="0"/>
            <w:vAlign w:val="center"/>
          </w:tcPr>
          <w:p>
            <w:pPr>
              <w:adjustRightInd w:val="0"/>
              <w:textAlignment w:val="baseline"/>
              <w:rPr>
                <w:rFonts w:ascii="宋体" w:hAnsi="宋体"/>
                <w:szCs w:val="21"/>
              </w:rPr>
            </w:pPr>
            <w:r>
              <w:rPr>
                <w:rFonts w:hint="eastAsia" w:ascii="宋体" w:hAnsi="宋体"/>
              </w:rPr>
              <w:t>10</w:t>
            </w:r>
            <w:r>
              <w:rPr>
                <w:rFonts w:ascii="宋体" w:hAnsi="宋体"/>
                <w:szCs w:val="21"/>
              </w:rPr>
              <w:t>.3解释权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881" w:type="dxa"/>
            <w:noWrap w:val="0"/>
            <w:vAlign w:val="center"/>
          </w:tcPr>
          <w:p>
            <w:pPr>
              <w:adjustRightInd w:val="0"/>
              <w:ind w:firstLine="420"/>
              <w:jc w:val="center"/>
              <w:textAlignment w:val="baseline"/>
              <w:rPr>
                <w:rFonts w:ascii="宋体" w:hAnsi="宋体"/>
                <w:szCs w:val="21"/>
              </w:rPr>
            </w:pPr>
          </w:p>
        </w:tc>
        <w:tc>
          <w:tcPr>
            <w:tcW w:w="8495" w:type="dxa"/>
            <w:gridSpan w:val="2"/>
            <w:noWrap w:val="0"/>
            <w:vAlign w:val="center"/>
          </w:tcPr>
          <w:p>
            <w:pPr>
              <w:adjustRightInd w:val="0"/>
              <w:textAlignment w:val="baseline"/>
              <w:rPr>
                <w:rFonts w:ascii="宋体" w:hAnsi="宋体"/>
                <w:szCs w:val="21"/>
              </w:rPr>
            </w:pPr>
            <w:r>
              <w:rPr>
                <w:rFonts w:ascii="宋体" w:hAnsi="宋体"/>
                <w:szCs w:val="21"/>
              </w:rPr>
              <w:t>构成本竞争性磋商文件的各个组成文件应互为解释，互为说明；除竞争性磋商文件中有特别规定外，仅适用于磋商阶段的规定，按竞争性磋商公告、供应商须知、竞争性磋商文件格式的先后顺序解释；同一组成文件中就同一事项的规定或约定不一致的，以编排顺序在后者为准；同一组成文件不同版本之间有不一致的，以形成时间在后者为准。按本款前述规定仍不能形成结论的，由采购人负责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9376" w:type="dxa"/>
            <w:gridSpan w:val="3"/>
            <w:noWrap w:val="0"/>
            <w:vAlign w:val="center"/>
          </w:tcPr>
          <w:p>
            <w:pPr>
              <w:adjustRightInd w:val="0"/>
              <w:textAlignment w:val="baseline"/>
              <w:rPr>
                <w:rFonts w:ascii="宋体" w:hAnsi="宋体"/>
                <w:szCs w:val="21"/>
              </w:rPr>
            </w:pPr>
            <w:r>
              <w:rPr>
                <w:rFonts w:hint="eastAsia" w:ascii="宋体" w:hAnsi="宋体"/>
              </w:rPr>
              <w:t>10</w:t>
            </w:r>
            <w:r>
              <w:rPr>
                <w:rFonts w:ascii="宋体" w:hAnsi="宋体"/>
                <w:szCs w:val="21"/>
              </w:rPr>
              <w:t>.4同义词语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881" w:type="dxa"/>
            <w:noWrap w:val="0"/>
            <w:vAlign w:val="center"/>
          </w:tcPr>
          <w:p>
            <w:pPr>
              <w:adjustRightInd w:val="0"/>
              <w:ind w:firstLine="420"/>
              <w:jc w:val="center"/>
              <w:textAlignment w:val="baseline"/>
              <w:rPr>
                <w:rFonts w:ascii="宋体" w:hAnsi="宋体"/>
                <w:szCs w:val="21"/>
              </w:rPr>
            </w:pPr>
          </w:p>
        </w:tc>
        <w:tc>
          <w:tcPr>
            <w:tcW w:w="8495" w:type="dxa"/>
            <w:gridSpan w:val="2"/>
            <w:noWrap w:val="0"/>
            <w:vAlign w:val="center"/>
          </w:tcPr>
          <w:p>
            <w:pPr>
              <w:adjustRightInd w:val="0"/>
              <w:textAlignment w:val="baseline"/>
              <w:rPr>
                <w:rFonts w:ascii="宋体" w:hAnsi="宋体"/>
                <w:szCs w:val="21"/>
              </w:rPr>
            </w:pPr>
            <w:r>
              <w:rPr>
                <w:rFonts w:ascii="宋体" w:hAnsi="宋体"/>
                <w:szCs w:val="21"/>
              </w:rPr>
              <w:t>构成竞争性磋商文件组成部分的“合同格式”等章节中出现的措辞“</w:t>
            </w:r>
            <w:r>
              <w:rPr>
                <w:rFonts w:hint="eastAsia" w:ascii="宋体" w:hAnsi="宋体"/>
                <w:szCs w:val="21"/>
              </w:rPr>
              <w:t>甲方</w:t>
            </w:r>
            <w:r>
              <w:rPr>
                <w:rFonts w:ascii="宋体" w:hAnsi="宋体"/>
                <w:szCs w:val="21"/>
              </w:rPr>
              <w:t>”和“</w:t>
            </w:r>
            <w:r>
              <w:rPr>
                <w:rFonts w:hint="eastAsia" w:ascii="宋体" w:hAnsi="宋体"/>
                <w:szCs w:val="21"/>
              </w:rPr>
              <w:t>乙方</w:t>
            </w:r>
            <w:r>
              <w:rPr>
                <w:rFonts w:ascii="宋体" w:hAnsi="宋体"/>
                <w:szCs w:val="21"/>
              </w:rPr>
              <w:t>”，在磋商阶段应当分别按“采购人”和“供应商”进行理解。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9376" w:type="dxa"/>
            <w:gridSpan w:val="3"/>
            <w:noWrap w:val="0"/>
            <w:vAlign w:val="center"/>
          </w:tcPr>
          <w:p>
            <w:pPr>
              <w:adjustRightInd w:val="0"/>
              <w:textAlignment w:val="baseline"/>
              <w:rPr>
                <w:rFonts w:ascii="宋体" w:hAnsi="宋体"/>
                <w:szCs w:val="21"/>
              </w:rPr>
            </w:pPr>
            <w:r>
              <w:rPr>
                <w:rFonts w:hint="eastAsia" w:ascii="宋体" w:hAnsi="宋体"/>
              </w:rPr>
              <w:t>10</w:t>
            </w:r>
            <w:r>
              <w:rPr>
                <w:rFonts w:ascii="宋体" w:hAnsi="宋体"/>
                <w:szCs w:val="21"/>
              </w:rPr>
              <w:t>.5采购人声明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881" w:type="dxa"/>
            <w:noWrap w:val="0"/>
            <w:vAlign w:val="center"/>
          </w:tcPr>
          <w:p>
            <w:pPr>
              <w:adjustRightInd w:val="0"/>
              <w:ind w:firstLine="420"/>
              <w:jc w:val="center"/>
              <w:textAlignment w:val="baseline"/>
              <w:rPr>
                <w:rFonts w:ascii="宋体" w:hAnsi="宋体"/>
                <w:szCs w:val="21"/>
              </w:rPr>
            </w:pPr>
          </w:p>
        </w:tc>
        <w:tc>
          <w:tcPr>
            <w:tcW w:w="8495" w:type="dxa"/>
            <w:gridSpan w:val="2"/>
            <w:noWrap w:val="0"/>
            <w:vAlign w:val="center"/>
          </w:tcPr>
          <w:p>
            <w:pPr>
              <w:ind w:right="-108"/>
              <w:jc w:val="left"/>
              <w:rPr>
                <w:rFonts w:hint="eastAsia" w:ascii="宋体" w:hAnsi="宋体"/>
              </w:rPr>
            </w:pPr>
            <w:r>
              <w:rPr>
                <w:rFonts w:hint="eastAsia" w:ascii="宋体" w:hAnsi="宋体"/>
              </w:rPr>
              <w:t>（1）供应商因参与投标</w:t>
            </w:r>
            <w:r>
              <w:rPr>
                <w:rFonts w:hint="eastAsia" w:ascii="宋体" w:hAnsi="宋体"/>
                <w:lang w:bidi="en-US"/>
              </w:rPr>
              <w:t>（磋商）</w:t>
            </w:r>
            <w:r>
              <w:rPr>
                <w:rFonts w:hint="eastAsia" w:ascii="宋体" w:hAnsi="宋体"/>
              </w:rPr>
              <w:t>活动而涉及的人身伤害、财产损害、侵犯他人权益、仲裁或诉讼等，应当责任自负、费用自担，采购人和采购代理机构免于承担上述责任或者其他不良影响。</w:t>
            </w:r>
          </w:p>
          <w:p>
            <w:pPr>
              <w:ind w:right="-108"/>
              <w:jc w:val="left"/>
              <w:rPr>
                <w:rFonts w:hint="eastAsia" w:ascii="宋体" w:hAnsi="宋体"/>
              </w:rPr>
            </w:pPr>
            <w:r>
              <w:rPr>
                <w:rFonts w:hint="eastAsia" w:ascii="宋体" w:hAnsi="宋体"/>
              </w:rPr>
              <w:t>（2）采购人声明磋商文件中附带的参考资料是以诚信的态度提供的，是采购人现有的和客观的信息。采购人不对供应商由此做出的任何理解、推论、判断、结论和决策进行负责。</w:t>
            </w:r>
          </w:p>
          <w:p>
            <w:pPr>
              <w:ind w:right="-108"/>
              <w:jc w:val="left"/>
              <w:rPr>
                <w:rFonts w:hint="eastAsia" w:ascii="宋体" w:hAnsi="宋体"/>
              </w:rPr>
            </w:pPr>
            <w:r>
              <w:rPr>
                <w:rFonts w:hint="eastAsia" w:ascii="宋体" w:hAnsi="宋体"/>
              </w:rPr>
              <w:t>（3）</w:t>
            </w:r>
            <w:r>
              <w:rPr>
                <w:rFonts w:hint="eastAsia" w:ascii="宋体" w:hAnsi="宋体"/>
                <w:szCs w:val="21"/>
              </w:rPr>
              <w:t>合同授予被确定为实质上响应磋商文件要求并有履行合同能力的综合得分最高的供应商。</w:t>
            </w:r>
          </w:p>
          <w:p>
            <w:pPr>
              <w:ind w:right="-108"/>
              <w:jc w:val="left"/>
              <w:rPr>
                <w:rFonts w:hint="eastAsia" w:ascii="宋体" w:hAnsi="宋体"/>
              </w:rPr>
            </w:pPr>
            <w:r>
              <w:rPr>
                <w:rFonts w:hint="eastAsia" w:ascii="宋体" w:hAnsi="宋体"/>
              </w:rPr>
              <w:t>（4）接受和拒绝任何或所有投标</w:t>
            </w:r>
            <w:r>
              <w:rPr>
                <w:rFonts w:hint="eastAsia" w:ascii="宋体" w:hAnsi="宋体"/>
                <w:lang w:bidi="en-US"/>
              </w:rPr>
              <w:t>（磋商）</w:t>
            </w:r>
            <w:r>
              <w:rPr>
                <w:rFonts w:hint="eastAsia" w:ascii="宋体" w:hAnsi="宋体"/>
              </w:rPr>
              <w:t>的权利</w:t>
            </w:r>
          </w:p>
          <w:p>
            <w:pPr>
              <w:adjustRightInd w:val="0"/>
              <w:textAlignment w:val="baseline"/>
              <w:rPr>
                <w:rFonts w:ascii="宋体" w:hAnsi="宋体"/>
                <w:b/>
                <w:szCs w:val="21"/>
              </w:rPr>
            </w:pPr>
            <w:r>
              <w:rPr>
                <w:rFonts w:hint="eastAsia" w:ascii="宋体" w:hAnsi="宋体"/>
              </w:rPr>
              <w:t>如出现重大变故，采购任务取消情况，采购代理机构和采购人保留因此原因在授标之前任何时候接受或拒绝任何投标</w:t>
            </w:r>
            <w:r>
              <w:rPr>
                <w:rFonts w:hint="eastAsia" w:ascii="宋体" w:hAnsi="宋体"/>
                <w:lang w:bidi="en-US"/>
              </w:rPr>
              <w:t>（磋商）</w:t>
            </w:r>
            <w:r>
              <w:rPr>
                <w:rFonts w:hint="eastAsia" w:ascii="宋体" w:hAnsi="宋体"/>
              </w:rPr>
              <w:t>、以及宣布采购无效或拒绝所有磋商的权力，对受影响的供应商不承担任何责任。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9376" w:type="dxa"/>
            <w:gridSpan w:val="3"/>
            <w:noWrap w:val="0"/>
            <w:vAlign w:val="center"/>
          </w:tcPr>
          <w:p>
            <w:pPr>
              <w:ind w:right="-108"/>
              <w:jc w:val="left"/>
              <w:rPr>
                <w:rFonts w:hint="eastAsia" w:ascii="宋体" w:hAnsi="宋体"/>
              </w:rPr>
            </w:pPr>
            <w:r>
              <w:rPr>
                <w:rFonts w:hint="eastAsia" w:ascii="宋体" w:hAnsi="宋体"/>
              </w:rPr>
              <w:t>10.6</w:t>
            </w:r>
            <w:r>
              <w:rPr>
                <w:rFonts w:hint="eastAsia" w:ascii="宋体" w:hAnsi="宋体" w:cs="宋体"/>
                <w:szCs w:val="21"/>
              </w:rPr>
              <w:t>参考资料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881" w:type="dxa"/>
            <w:noWrap w:val="0"/>
            <w:vAlign w:val="center"/>
          </w:tcPr>
          <w:p>
            <w:pPr>
              <w:adjustRightInd w:val="0"/>
              <w:ind w:firstLine="420"/>
              <w:jc w:val="center"/>
              <w:textAlignment w:val="baseline"/>
              <w:rPr>
                <w:rFonts w:ascii="宋体" w:hAnsi="宋体"/>
                <w:szCs w:val="21"/>
              </w:rPr>
            </w:pPr>
          </w:p>
        </w:tc>
        <w:tc>
          <w:tcPr>
            <w:tcW w:w="8495" w:type="dxa"/>
            <w:gridSpan w:val="2"/>
            <w:noWrap w:val="0"/>
            <w:vAlign w:val="center"/>
          </w:tcPr>
          <w:p>
            <w:pPr>
              <w:ind w:right="-108"/>
              <w:jc w:val="left"/>
              <w:rPr>
                <w:rFonts w:hint="eastAsia" w:ascii="宋体" w:hAnsi="宋体"/>
              </w:rPr>
            </w:pPr>
            <w:r>
              <w:rPr>
                <w:rFonts w:hint="eastAsia" w:ascii="宋体" w:hAnsi="宋体" w:cs="宋体"/>
                <w:szCs w:val="21"/>
              </w:rPr>
              <w:t>供应商应当通过现场调研、资料查阅或其他方式，充分了解现场的工程地质和水文地质情况，结合自身实力编制具有可行性和针对性的响应文件，并自负其责。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9376" w:type="dxa"/>
            <w:gridSpan w:val="3"/>
            <w:noWrap w:val="0"/>
            <w:vAlign w:val="center"/>
          </w:tcPr>
          <w:p>
            <w:pPr>
              <w:ind w:right="-108"/>
              <w:jc w:val="left"/>
              <w:rPr>
                <w:rFonts w:hint="eastAsia" w:ascii="宋体" w:hAnsi="宋体"/>
              </w:rPr>
            </w:pPr>
            <w:r>
              <w:rPr>
                <w:rFonts w:hint="eastAsia" w:ascii="宋体" w:hAnsi="宋体"/>
              </w:rPr>
              <w:t>10.7</w:t>
            </w:r>
            <w:r>
              <w:rPr>
                <w:rFonts w:hint="eastAsia" w:ascii="宋体" w:hAnsi="宋体" w:cs="宋体"/>
                <w:szCs w:val="21"/>
              </w:rPr>
              <w:t>招标代理服务费和交易服务费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881" w:type="dxa"/>
            <w:noWrap w:val="0"/>
            <w:vAlign w:val="center"/>
          </w:tcPr>
          <w:p>
            <w:pPr>
              <w:adjustRightInd w:val="0"/>
              <w:ind w:firstLine="420"/>
              <w:jc w:val="center"/>
              <w:textAlignment w:val="baseline"/>
              <w:rPr>
                <w:rFonts w:ascii="宋体" w:hAnsi="宋体"/>
                <w:szCs w:val="21"/>
              </w:rPr>
            </w:pPr>
          </w:p>
        </w:tc>
        <w:tc>
          <w:tcPr>
            <w:tcW w:w="8495" w:type="dxa"/>
            <w:gridSpan w:val="2"/>
            <w:noWrap w:val="0"/>
            <w:vAlign w:val="center"/>
          </w:tcPr>
          <w:p>
            <w:pPr>
              <w:ind w:right="-108"/>
              <w:jc w:val="left"/>
              <w:rPr>
                <w:rFonts w:hint="eastAsia" w:ascii="宋体" w:hAnsi="宋体"/>
              </w:rPr>
            </w:pPr>
            <w:r>
              <w:rPr>
                <w:rFonts w:hint="eastAsia" w:ascii="宋体" w:hAnsi="宋体" w:cs="宋体"/>
                <w:szCs w:val="21"/>
              </w:rPr>
              <w:t>招标代理服务费参照原国家计委【2002】1980号文件规定的收费标准优惠20%，招标代理服务费由成交人支付；成交人需按《阳光易招公共资源交易平台》收费标准缴纳进场交易服务费。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9376" w:type="dxa"/>
            <w:gridSpan w:val="3"/>
            <w:noWrap w:val="0"/>
            <w:vAlign w:val="center"/>
          </w:tcPr>
          <w:p>
            <w:pPr>
              <w:ind w:right="-108"/>
              <w:jc w:val="left"/>
              <w:rPr>
                <w:rFonts w:hint="eastAsia" w:ascii="宋体" w:hAnsi="宋体"/>
              </w:rPr>
            </w:pPr>
            <w:r>
              <w:rPr>
                <w:rFonts w:hint="eastAsia" w:ascii="宋体" w:hAnsi="宋体"/>
              </w:rPr>
              <w:t>10.8</w:t>
            </w:r>
            <w:r>
              <w:rPr>
                <w:rFonts w:hint="eastAsia"/>
              </w:rPr>
              <w:t>本</w:t>
            </w:r>
            <w:r>
              <w:t>项目所属行业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881" w:type="dxa"/>
            <w:noWrap w:val="0"/>
            <w:vAlign w:val="center"/>
          </w:tcPr>
          <w:p>
            <w:pPr>
              <w:adjustRightInd w:val="0"/>
              <w:ind w:firstLine="420"/>
              <w:jc w:val="center"/>
              <w:textAlignment w:val="baseline"/>
              <w:rPr>
                <w:rFonts w:ascii="宋体" w:hAnsi="宋体"/>
                <w:szCs w:val="21"/>
              </w:rPr>
            </w:pPr>
          </w:p>
        </w:tc>
        <w:tc>
          <w:tcPr>
            <w:tcW w:w="8495" w:type="dxa"/>
            <w:gridSpan w:val="2"/>
            <w:noWrap w:val="0"/>
            <w:vAlign w:val="center"/>
          </w:tcPr>
          <w:p>
            <w:pPr>
              <w:ind w:right="-108"/>
              <w:jc w:val="left"/>
              <w:rPr>
                <w:rFonts w:hint="eastAsia" w:ascii="宋体" w:hAnsi="宋体"/>
              </w:rPr>
            </w:pPr>
            <w:r>
              <w:rPr>
                <w:rFonts w:hint="eastAsia"/>
              </w:rPr>
              <w:t>建筑业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9376" w:type="dxa"/>
            <w:gridSpan w:val="3"/>
            <w:noWrap w:val="0"/>
            <w:vAlign w:val="center"/>
          </w:tcPr>
          <w:p>
            <w:pPr>
              <w:ind w:right="-108"/>
              <w:jc w:val="left"/>
              <w:rPr>
                <w:rFonts w:hint="eastAsia"/>
              </w:rPr>
            </w:pPr>
            <w:r>
              <w:rPr>
                <w:rFonts w:hint="eastAsia"/>
              </w:rPr>
              <w:t>10.9</w:t>
            </w:r>
            <w:r>
              <w:rPr>
                <w:szCs w:val="21"/>
              </w:rPr>
              <w:t>类似项目</w:t>
            </w:r>
            <w:r>
              <w:rPr>
                <w:rFonts w:hint="eastAsia"/>
                <w:szCs w:val="21"/>
              </w:rPr>
              <w:t>业绩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881" w:type="dxa"/>
            <w:noWrap w:val="0"/>
            <w:vAlign w:val="center"/>
          </w:tcPr>
          <w:p>
            <w:pPr>
              <w:adjustRightInd w:val="0"/>
              <w:ind w:firstLine="420"/>
              <w:jc w:val="center"/>
              <w:textAlignment w:val="baseline"/>
              <w:rPr>
                <w:rFonts w:ascii="宋体" w:hAnsi="宋体"/>
                <w:szCs w:val="21"/>
              </w:rPr>
            </w:pPr>
          </w:p>
        </w:tc>
        <w:tc>
          <w:tcPr>
            <w:tcW w:w="8495" w:type="dxa"/>
            <w:gridSpan w:val="2"/>
            <w:noWrap w:val="0"/>
            <w:vAlign w:val="center"/>
          </w:tcPr>
          <w:p>
            <w:pPr>
              <w:spacing w:line="276" w:lineRule="auto"/>
              <w:jc w:val="left"/>
              <w:rPr>
                <w:rFonts w:hint="eastAsia"/>
              </w:rPr>
            </w:pPr>
            <w:r>
              <w:rPr>
                <w:rFonts w:hint="eastAsia"/>
              </w:rPr>
              <w:t>本磋商项目类似项目业绩限于建筑工程施工业绩或建筑工程装饰装修施工业绩。</w:t>
            </w:r>
          </w:p>
          <w:p>
            <w:pPr>
              <w:spacing w:line="276" w:lineRule="auto"/>
            </w:pPr>
            <w:r>
              <w:rPr>
                <w:rFonts w:hint="eastAsia"/>
              </w:rPr>
              <w:t>备注</w:t>
            </w:r>
          </w:p>
          <w:p>
            <w:pPr>
              <w:spacing w:line="276" w:lineRule="auto"/>
              <w:rPr>
                <w:rFonts w:hint="eastAsia"/>
              </w:rPr>
            </w:pPr>
            <w:r>
              <w:rPr>
                <w:rFonts w:hint="eastAsia"/>
              </w:rPr>
              <w:t>1.供应商的类似项目业绩，需提供中标（成交）通知书和合同协议书，缺少其中任何一项证明材料的，视为无效业绩。</w:t>
            </w:r>
          </w:p>
          <w:p>
            <w:pPr>
              <w:spacing w:line="276" w:lineRule="auto"/>
              <w:rPr>
                <w:rFonts w:hint="eastAsia"/>
              </w:rPr>
            </w:pPr>
            <w:r>
              <w:rPr>
                <w:rFonts w:hint="eastAsia"/>
              </w:rPr>
              <w:t>2.项目经理的类似项目业绩，需提供中标（成交）通知书和合同协议书，缺少其中任何一项证明材料的，视为无效业绩；且须至少有一项证明材料能体现其姓名及所担任的职务等信息。特别提醒：若以上多项证明材料体现的姓名及所担任的职务等信息不一致时，须提供业主或行政监管部门开具的证明材料。</w:t>
            </w:r>
          </w:p>
          <w:p>
            <w:pPr>
              <w:ind w:right="-108"/>
              <w:jc w:val="left"/>
              <w:rPr>
                <w:rFonts w:hint="eastAsia"/>
              </w:rPr>
            </w:pPr>
            <w:r>
              <w:rPr>
                <w:rFonts w:hint="eastAsia"/>
              </w:rPr>
              <w:t>3.同一业绩可重复参与“供应商类似项目业绩”和“项目经理类似项目业绩”的评审。</w:t>
            </w:r>
          </w:p>
        </w:tc>
      </w:tr>
    </w:tbl>
    <w:p>
      <w:pPr>
        <w:pStyle w:val="6"/>
        <w:numPr>
          <w:ilvl w:val="1"/>
          <w:numId w:val="0"/>
        </w:numPr>
        <w:spacing w:before="0" w:after="0" w:line="400" w:lineRule="exact"/>
        <w:ind w:right="240"/>
        <w:rPr>
          <w:rFonts w:hint="eastAsia" w:ascii="宋体" w:hAnsi="宋体" w:eastAsia="宋体"/>
        </w:rPr>
      </w:pPr>
      <w:bookmarkStart w:id="59" w:name="_Toc495424837"/>
      <w:bookmarkStart w:id="60" w:name="_Toc495425043"/>
      <w:bookmarkStart w:id="61" w:name="_Toc495424104"/>
      <w:r>
        <w:rPr>
          <w:rFonts w:ascii="宋体" w:hAnsi="宋体" w:eastAsia="宋体"/>
          <w:b w:val="0"/>
          <w:sz w:val="24"/>
          <w:szCs w:val="24"/>
        </w:rPr>
        <w:br w:type="page"/>
      </w:r>
      <w:bookmarkStart w:id="62" w:name="_Toc98856692"/>
      <w:r>
        <w:rPr>
          <w:rFonts w:hint="eastAsia" w:ascii="宋体" w:hAnsi="宋体" w:eastAsia="宋体"/>
          <w:b w:val="0"/>
          <w:sz w:val="24"/>
          <w:szCs w:val="24"/>
        </w:rPr>
        <w:t>1. 总则</w:t>
      </w:r>
      <w:bookmarkEnd w:id="59"/>
      <w:bookmarkEnd w:id="60"/>
      <w:bookmarkEnd w:id="61"/>
      <w:bookmarkEnd w:id="62"/>
    </w:p>
    <w:p>
      <w:pPr>
        <w:pStyle w:val="7"/>
        <w:numPr>
          <w:ilvl w:val="2"/>
          <w:numId w:val="0"/>
        </w:numPr>
        <w:spacing w:before="0" w:after="0" w:line="400" w:lineRule="exact"/>
        <w:rPr>
          <w:rFonts w:hint="eastAsia" w:ascii="宋体" w:hAnsi="宋体"/>
          <w:b w:val="0"/>
          <w:sz w:val="24"/>
          <w:szCs w:val="24"/>
        </w:rPr>
      </w:pPr>
      <w:bookmarkStart w:id="63" w:name="_Toc495424105"/>
      <w:bookmarkStart w:id="64" w:name="_Toc495424838"/>
      <w:bookmarkStart w:id="65" w:name="_Toc495425044"/>
      <w:bookmarkStart w:id="66" w:name="_Toc98856693"/>
      <w:r>
        <w:rPr>
          <w:rFonts w:hint="eastAsia" w:ascii="宋体" w:hAnsi="宋体"/>
          <w:b w:val="0"/>
          <w:sz w:val="24"/>
          <w:szCs w:val="24"/>
        </w:rPr>
        <w:t>1.1 适用范围</w:t>
      </w:r>
      <w:bookmarkEnd w:id="63"/>
      <w:bookmarkEnd w:id="64"/>
      <w:bookmarkEnd w:id="65"/>
      <w:bookmarkEnd w:id="66"/>
    </w:p>
    <w:p>
      <w:pPr>
        <w:spacing w:line="400" w:lineRule="exact"/>
        <w:ind w:firstLine="420" w:firstLineChars="200"/>
        <w:rPr>
          <w:rFonts w:hint="eastAsia" w:ascii="宋体" w:hAnsi="宋体"/>
        </w:rPr>
      </w:pPr>
      <w:r>
        <w:rPr>
          <w:rFonts w:hint="eastAsia" w:ascii="宋体" w:hAnsi="宋体"/>
        </w:rPr>
        <w:t>根据法律、法规和《政府采购竞争性磋商采购方式管理暂行办法》的规定，编制本项目竞争性磋商文件。</w:t>
      </w:r>
    </w:p>
    <w:p>
      <w:pPr>
        <w:pStyle w:val="7"/>
        <w:numPr>
          <w:ilvl w:val="2"/>
          <w:numId w:val="0"/>
        </w:numPr>
        <w:spacing w:before="0" w:after="0" w:line="400" w:lineRule="exact"/>
        <w:rPr>
          <w:rFonts w:hint="eastAsia" w:ascii="宋体" w:hAnsi="宋体"/>
          <w:b w:val="0"/>
          <w:sz w:val="24"/>
          <w:szCs w:val="24"/>
        </w:rPr>
      </w:pPr>
      <w:bookmarkStart w:id="67" w:name="_Toc495424839"/>
      <w:bookmarkStart w:id="68" w:name="_Toc98856694"/>
      <w:bookmarkStart w:id="69" w:name="_Toc495425045"/>
      <w:bookmarkStart w:id="70" w:name="_Toc495424106"/>
      <w:r>
        <w:rPr>
          <w:rFonts w:hint="eastAsia" w:ascii="宋体" w:hAnsi="宋体"/>
          <w:b w:val="0"/>
          <w:sz w:val="24"/>
          <w:szCs w:val="24"/>
        </w:rPr>
        <w:t>1.2 采购项目说明</w:t>
      </w:r>
      <w:bookmarkEnd w:id="67"/>
      <w:bookmarkEnd w:id="68"/>
      <w:bookmarkEnd w:id="69"/>
      <w:bookmarkEnd w:id="70"/>
    </w:p>
    <w:p>
      <w:pPr>
        <w:spacing w:line="400" w:lineRule="exact"/>
        <w:ind w:firstLine="420" w:firstLineChars="200"/>
        <w:rPr>
          <w:rFonts w:hint="eastAsia" w:ascii="宋体" w:hAnsi="宋体"/>
        </w:rPr>
      </w:pPr>
      <w:r>
        <w:rPr>
          <w:rFonts w:hint="eastAsia" w:ascii="宋体" w:hAnsi="宋体"/>
        </w:rPr>
        <w:t>1.2.1 本项目采购人：见供应商须知前附表。</w:t>
      </w:r>
    </w:p>
    <w:p>
      <w:pPr>
        <w:spacing w:line="400" w:lineRule="exact"/>
        <w:ind w:firstLine="420" w:firstLineChars="200"/>
        <w:rPr>
          <w:rFonts w:hint="eastAsia" w:ascii="宋体" w:hAnsi="宋体"/>
        </w:rPr>
      </w:pPr>
      <w:r>
        <w:rPr>
          <w:rFonts w:hint="eastAsia" w:ascii="宋体" w:hAnsi="宋体"/>
        </w:rPr>
        <w:t>1.2.2 本项目采购代理机构：见供应商须知前附表。</w:t>
      </w:r>
    </w:p>
    <w:p>
      <w:pPr>
        <w:spacing w:line="400" w:lineRule="exact"/>
        <w:ind w:firstLine="420" w:firstLineChars="200"/>
        <w:rPr>
          <w:rFonts w:hint="eastAsia" w:ascii="宋体" w:hAnsi="宋体"/>
        </w:rPr>
      </w:pPr>
      <w:r>
        <w:rPr>
          <w:rFonts w:hint="eastAsia" w:ascii="宋体" w:hAnsi="宋体"/>
        </w:rPr>
        <w:t>1.2.3 本项目名称：见供应商须知前附表。</w:t>
      </w:r>
    </w:p>
    <w:p>
      <w:pPr>
        <w:spacing w:line="400" w:lineRule="exact"/>
        <w:ind w:firstLine="420" w:firstLineChars="200"/>
        <w:rPr>
          <w:rFonts w:hint="eastAsia" w:ascii="宋体" w:hAnsi="宋体"/>
        </w:rPr>
      </w:pPr>
      <w:r>
        <w:rPr>
          <w:rFonts w:hint="eastAsia" w:ascii="宋体" w:hAnsi="宋体"/>
        </w:rPr>
        <w:t>1.2.4资金来源：见供应商须知前附表。</w:t>
      </w:r>
    </w:p>
    <w:p>
      <w:pPr>
        <w:spacing w:line="400" w:lineRule="exact"/>
        <w:ind w:firstLine="420" w:firstLineChars="200"/>
        <w:rPr>
          <w:rFonts w:hint="eastAsia" w:ascii="宋体" w:hAnsi="宋体"/>
        </w:rPr>
      </w:pPr>
      <w:r>
        <w:rPr>
          <w:rFonts w:hint="eastAsia" w:ascii="宋体" w:hAnsi="宋体"/>
        </w:rPr>
        <w:t>1.2.5本项目的出资比例：见供应商须知前附表。</w:t>
      </w:r>
    </w:p>
    <w:p>
      <w:pPr>
        <w:spacing w:line="400" w:lineRule="exact"/>
        <w:ind w:firstLine="420" w:firstLineChars="200"/>
        <w:rPr>
          <w:rFonts w:hint="eastAsia" w:ascii="宋体" w:hAnsi="宋体"/>
        </w:rPr>
      </w:pPr>
      <w:r>
        <w:rPr>
          <w:rFonts w:hint="eastAsia" w:ascii="宋体" w:hAnsi="宋体"/>
        </w:rPr>
        <w:t>1.2.6本项目的资金落实情况：见供应商须知前附表。</w:t>
      </w:r>
    </w:p>
    <w:p>
      <w:pPr>
        <w:pStyle w:val="7"/>
        <w:numPr>
          <w:ilvl w:val="2"/>
          <w:numId w:val="0"/>
        </w:numPr>
        <w:spacing w:before="0" w:after="0" w:line="400" w:lineRule="exact"/>
        <w:rPr>
          <w:rFonts w:hint="eastAsia" w:ascii="宋体" w:hAnsi="宋体"/>
          <w:b w:val="0"/>
          <w:sz w:val="24"/>
          <w:szCs w:val="24"/>
        </w:rPr>
      </w:pPr>
      <w:bookmarkStart w:id="71" w:name="_Toc495425046"/>
      <w:bookmarkStart w:id="72" w:name="_Toc495424840"/>
      <w:bookmarkStart w:id="73" w:name="_Toc98856695"/>
      <w:bookmarkStart w:id="74" w:name="_Toc495424107"/>
      <w:r>
        <w:rPr>
          <w:rFonts w:hint="eastAsia" w:ascii="宋体" w:hAnsi="宋体"/>
          <w:b w:val="0"/>
          <w:sz w:val="24"/>
          <w:szCs w:val="24"/>
        </w:rPr>
        <w:t>1.3 定义及解释</w:t>
      </w:r>
      <w:bookmarkEnd w:id="71"/>
      <w:bookmarkEnd w:id="72"/>
      <w:bookmarkEnd w:id="73"/>
      <w:bookmarkEnd w:id="74"/>
    </w:p>
    <w:p>
      <w:pPr>
        <w:spacing w:line="400" w:lineRule="exact"/>
        <w:ind w:firstLine="420" w:firstLineChars="200"/>
        <w:rPr>
          <w:rFonts w:hint="eastAsia" w:ascii="宋体" w:hAnsi="宋体"/>
        </w:rPr>
      </w:pPr>
      <w:r>
        <w:rPr>
          <w:rFonts w:hint="eastAsia" w:ascii="宋体" w:hAnsi="宋体"/>
        </w:rPr>
        <w:t>1.3.1 采购人：依法进行政府采购的国家机关、事业单位、团体组织。</w:t>
      </w:r>
    </w:p>
    <w:p>
      <w:pPr>
        <w:spacing w:line="400" w:lineRule="exact"/>
        <w:ind w:firstLine="420" w:firstLineChars="200"/>
        <w:rPr>
          <w:rFonts w:hint="eastAsia" w:ascii="宋体" w:hAnsi="宋体"/>
        </w:rPr>
      </w:pPr>
      <w:r>
        <w:rPr>
          <w:rFonts w:hint="eastAsia" w:ascii="宋体" w:hAnsi="宋体"/>
        </w:rPr>
        <w:t>1.3.2 采购代理机构：取得政府采购采购代理资格，受采购人委托组织招标活动的社会中介组织。</w:t>
      </w:r>
    </w:p>
    <w:p>
      <w:pPr>
        <w:spacing w:line="400" w:lineRule="exact"/>
        <w:ind w:firstLine="420" w:firstLineChars="200"/>
        <w:rPr>
          <w:rFonts w:hint="eastAsia" w:ascii="宋体" w:hAnsi="宋体"/>
        </w:rPr>
      </w:pPr>
      <w:r>
        <w:rPr>
          <w:rFonts w:hint="eastAsia" w:ascii="宋体" w:hAnsi="宋体"/>
        </w:rPr>
        <w:t>1.3.3 服务：系指根据本磋商文件规定供应商须承担的服务以及其他类似的义务等。</w:t>
      </w:r>
    </w:p>
    <w:p>
      <w:pPr>
        <w:spacing w:line="400" w:lineRule="exact"/>
        <w:ind w:firstLine="420" w:firstLineChars="200"/>
        <w:rPr>
          <w:rFonts w:hint="eastAsia" w:ascii="宋体" w:hAnsi="宋体"/>
        </w:rPr>
      </w:pPr>
      <w:r>
        <w:rPr>
          <w:rFonts w:hint="eastAsia" w:ascii="宋体" w:hAnsi="宋体"/>
        </w:rPr>
        <w:t>1.3.4 供应商：供应商是响应磋商文件、参加磋商竞争的中华人民共和国境内的法人、其它组织或自然人。</w:t>
      </w:r>
    </w:p>
    <w:p>
      <w:pPr>
        <w:spacing w:line="400" w:lineRule="exact"/>
        <w:ind w:firstLine="420" w:firstLineChars="200"/>
        <w:rPr>
          <w:rFonts w:hint="eastAsia" w:ascii="宋体" w:hAnsi="宋体"/>
        </w:rPr>
      </w:pPr>
      <w:r>
        <w:rPr>
          <w:rFonts w:hint="eastAsia" w:ascii="宋体" w:hAnsi="宋体"/>
        </w:rPr>
        <w:t>1.3.5 响应文件：指供应商根据磋商文件提交的所有文件。</w:t>
      </w:r>
    </w:p>
    <w:p>
      <w:pPr>
        <w:spacing w:line="400" w:lineRule="exact"/>
        <w:ind w:firstLine="420" w:firstLineChars="200"/>
        <w:rPr>
          <w:rFonts w:hint="eastAsia" w:ascii="宋体" w:hAnsi="宋体"/>
        </w:rPr>
      </w:pPr>
      <w:r>
        <w:rPr>
          <w:rFonts w:hint="eastAsia" w:ascii="宋体" w:hAnsi="宋体"/>
        </w:rPr>
        <w:t>1.3.6 磋商小组：依据《政府采购竞争性磋商采购方式管理暂行办法》及有关法律、法规的规定依法组建的专门负责本次评审工作的临时机构。</w:t>
      </w:r>
    </w:p>
    <w:p>
      <w:pPr>
        <w:spacing w:line="400" w:lineRule="exact"/>
        <w:ind w:firstLine="420" w:firstLineChars="200"/>
        <w:rPr>
          <w:rFonts w:hint="eastAsia" w:ascii="宋体" w:hAnsi="宋体"/>
        </w:rPr>
      </w:pPr>
      <w:r>
        <w:rPr>
          <w:rFonts w:hint="eastAsia" w:ascii="宋体" w:hAnsi="宋体"/>
        </w:rPr>
        <w:t>1.3.7 偏离：响应文件的响应相对于磋商文件要求的偏差，该偏差优于磋商文件要求的为正偏离；劣于的，为负偏离。</w:t>
      </w:r>
    </w:p>
    <w:p>
      <w:pPr>
        <w:spacing w:line="400" w:lineRule="exact"/>
        <w:ind w:firstLine="420" w:firstLineChars="200"/>
        <w:rPr>
          <w:rFonts w:hint="eastAsia" w:ascii="宋体" w:hAnsi="宋体"/>
        </w:rPr>
      </w:pPr>
      <w:r>
        <w:rPr>
          <w:rFonts w:hint="eastAsia" w:ascii="宋体" w:hAnsi="宋体"/>
        </w:rPr>
        <w:t>1.3.8“日期”或“天”：指日历天。</w:t>
      </w:r>
    </w:p>
    <w:p>
      <w:pPr>
        <w:spacing w:line="400" w:lineRule="exact"/>
        <w:ind w:firstLine="420" w:firstLineChars="200"/>
        <w:rPr>
          <w:rFonts w:hint="eastAsia" w:ascii="宋体" w:hAnsi="宋体"/>
        </w:rPr>
      </w:pPr>
      <w:r>
        <w:rPr>
          <w:rFonts w:hint="eastAsia" w:ascii="宋体" w:hAnsi="宋体"/>
        </w:rPr>
        <w:t>1.3.9 合同：指依据本次服务采购招标结果签订的协议或合约文件。</w:t>
      </w:r>
    </w:p>
    <w:p>
      <w:pPr>
        <w:spacing w:line="400" w:lineRule="exact"/>
        <w:ind w:firstLine="420" w:firstLineChars="200"/>
        <w:rPr>
          <w:rFonts w:hint="eastAsia" w:ascii="宋体" w:hAnsi="宋体"/>
        </w:rPr>
      </w:pPr>
      <w:r>
        <w:rPr>
          <w:rFonts w:hint="eastAsia" w:ascii="宋体" w:hAnsi="宋体"/>
        </w:rPr>
        <w:t>1.3.10 磋商文件中的标题或题名仅起引导作用，而不应视为对磋商文件内容的理解和解释。</w:t>
      </w:r>
    </w:p>
    <w:p>
      <w:pPr>
        <w:pStyle w:val="7"/>
        <w:numPr>
          <w:ilvl w:val="2"/>
          <w:numId w:val="0"/>
        </w:numPr>
        <w:spacing w:before="0" w:after="0" w:line="400" w:lineRule="exact"/>
        <w:rPr>
          <w:rFonts w:hint="eastAsia" w:ascii="宋体" w:hAnsi="宋体"/>
          <w:b w:val="0"/>
          <w:sz w:val="24"/>
          <w:szCs w:val="24"/>
        </w:rPr>
      </w:pPr>
      <w:bookmarkStart w:id="75" w:name="_Toc495425047"/>
      <w:bookmarkStart w:id="76" w:name="_Toc495424108"/>
      <w:bookmarkStart w:id="77" w:name="_Toc495424841"/>
      <w:bookmarkStart w:id="78" w:name="_Toc98856696"/>
      <w:r>
        <w:rPr>
          <w:rFonts w:hint="eastAsia" w:ascii="宋体" w:hAnsi="宋体"/>
          <w:b w:val="0"/>
          <w:sz w:val="24"/>
          <w:szCs w:val="24"/>
        </w:rPr>
        <w:t>1.4 磋商范围、标包划分、合同履行期限、质量要求</w:t>
      </w:r>
      <w:bookmarkEnd w:id="75"/>
      <w:bookmarkEnd w:id="76"/>
      <w:bookmarkEnd w:id="77"/>
      <w:bookmarkEnd w:id="78"/>
    </w:p>
    <w:p>
      <w:pPr>
        <w:spacing w:line="400" w:lineRule="exact"/>
        <w:ind w:firstLine="420" w:firstLineChars="200"/>
        <w:rPr>
          <w:rFonts w:hint="eastAsia" w:ascii="宋体" w:hAnsi="宋体"/>
        </w:rPr>
      </w:pPr>
      <w:r>
        <w:rPr>
          <w:rFonts w:hint="eastAsia" w:ascii="宋体" w:hAnsi="宋体"/>
        </w:rPr>
        <w:t>1.4.1 本次</w:t>
      </w:r>
      <w:r>
        <w:rPr>
          <w:rFonts w:hint="eastAsia" w:ascii="宋体" w:hAnsi="宋体"/>
          <w:szCs w:val="21"/>
        </w:rPr>
        <w:t>磋商</w:t>
      </w:r>
      <w:r>
        <w:rPr>
          <w:rFonts w:ascii="宋体" w:hAnsi="宋体"/>
          <w:szCs w:val="21"/>
        </w:rPr>
        <w:t>范围</w:t>
      </w:r>
      <w:r>
        <w:rPr>
          <w:rFonts w:hint="eastAsia" w:ascii="宋体" w:hAnsi="宋体"/>
        </w:rPr>
        <w:t>：见供应商须知前附表。</w:t>
      </w:r>
    </w:p>
    <w:p>
      <w:pPr>
        <w:spacing w:line="400" w:lineRule="exact"/>
        <w:ind w:firstLine="420" w:firstLineChars="200"/>
        <w:rPr>
          <w:rFonts w:hint="eastAsia" w:ascii="宋体" w:hAnsi="宋体"/>
        </w:rPr>
      </w:pPr>
      <w:r>
        <w:rPr>
          <w:rFonts w:hint="eastAsia" w:ascii="宋体" w:hAnsi="宋体"/>
        </w:rPr>
        <w:t>1.4.2本项目的标包划分：见供应商须知前附表。</w:t>
      </w:r>
    </w:p>
    <w:p>
      <w:pPr>
        <w:spacing w:line="400" w:lineRule="exact"/>
        <w:ind w:firstLine="420" w:firstLineChars="200"/>
        <w:rPr>
          <w:rFonts w:hint="eastAsia" w:ascii="宋体" w:hAnsi="宋体"/>
        </w:rPr>
      </w:pPr>
      <w:r>
        <w:rPr>
          <w:rFonts w:hint="eastAsia" w:ascii="宋体" w:hAnsi="宋体"/>
        </w:rPr>
        <w:t>1.4.3 本项目的合同履行期限：见供应商须知前附表。</w:t>
      </w:r>
    </w:p>
    <w:p>
      <w:pPr>
        <w:spacing w:line="400" w:lineRule="exact"/>
        <w:ind w:firstLine="420" w:firstLineChars="200"/>
        <w:rPr>
          <w:rFonts w:hint="eastAsia" w:ascii="宋体" w:hAnsi="宋体"/>
        </w:rPr>
      </w:pPr>
      <w:r>
        <w:rPr>
          <w:rFonts w:hint="eastAsia" w:ascii="宋体" w:hAnsi="宋体"/>
        </w:rPr>
        <w:t>1.4.4本项目的质量要求：见供应商须知前附表。</w:t>
      </w:r>
    </w:p>
    <w:p>
      <w:pPr>
        <w:pStyle w:val="7"/>
        <w:numPr>
          <w:ilvl w:val="2"/>
          <w:numId w:val="0"/>
        </w:numPr>
        <w:spacing w:before="0" w:after="0" w:line="400" w:lineRule="exact"/>
        <w:rPr>
          <w:rFonts w:hint="eastAsia" w:ascii="宋体" w:hAnsi="宋体"/>
          <w:b w:val="0"/>
          <w:sz w:val="24"/>
          <w:szCs w:val="24"/>
        </w:rPr>
      </w:pPr>
      <w:bookmarkStart w:id="79" w:name="_Toc495424842"/>
      <w:bookmarkStart w:id="80" w:name="_Toc495424109"/>
      <w:bookmarkStart w:id="81" w:name="_Toc495425048"/>
      <w:bookmarkStart w:id="82" w:name="_Toc98856697"/>
      <w:r>
        <w:rPr>
          <w:rFonts w:hint="eastAsia" w:ascii="宋体" w:hAnsi="宋体"/>
          <w:b w:val="0"/>
          <w:sz w:val="24"/>
          <w:szCs w:val="24"/>
        </w:rPr>
        <w:t>1.5 供应商</w:t>
      </w:r>
      <w:bookmarkEnd w:id="79"/>
      <w:bookmarkEnd w:id="80"/>
      <w:bookmarkEnd w:id="81"/>
      <w:r>
        <w:rPr>
          <w:rFonts w:hint="eastAsia" w:ascii="宋体" w:hAnsi="宋体"/>
          <w:b w:val="0"/>
          <w:sz w:val="24"/>
          <w:szCs w:val="24"/>
        </w:rPr>
        <w:t>资格要求</w:t>
      </w:r>
      <w:bookmarkEnd w:id="82"/>
    </w:p>
    <w:p>
      <w:pPr>
        <w:spacing w:line="400" w:lineRule="exact"/>
        <w:ind w:firstLine="420" w:firstLineChars="200"/>
        <w:rPr>
          <w:rFonts w:hint="eastAsia" w:ascii="宋体" w:hAnsi="宋体"/>
        </w:rPr>
      </w:pPr>
      <w:r>
        <w:rPr>
          <w:rFonts w:hint="eastAsia" w:ascii="宋体" w:hAnsi="宋体"/>
        </w:rPr>
        <w:t>1.5.1 供应商资格要求：见供应商须知前附表。</w:t>
      </w:r>
    </w:p>
    <w:p>
      <w:pPr>
        <w:spacing w:line="400" w:lineRule="exact"/>
        <w:ind w:firstLine="420" w:firstLineChars="200"/>
        <w:rPr>
          <w:rFonts w:hint="eastAsia" w:ascii="宋体" w:hAnsi="宋体"/>
        </w:rPr>
      </w:pPr>
      <w:r>
        <w:rPr>
          <w:rFonts w:hint="eastAsia" w:ascii="宋体" w:hAnsi="宋体"/>
        </w:rPr>
        <w:t>1.5.2 是否接受联合体：见供应商须知前附表。</w:t>
      </w:r>
    </w:p>
    <w:p>
      <w:pPr>
        <w:spacing w:line="400" w:lineRule="exact"/>
        <w:ind w:firstLine="420" w:firstLineChars="200"/>
        <w:rPr>
          <w:rFonts w:hint="eastAsia" w:ascii="宋体" w:hAnsi="宋体"/>
        </w:rPr>
      </w:pPr>
      <w:r>
        <w:rPr>
          <w:rFonts w:hint="eastAsia" w:ascii="宋体" w:hAnsi="宋体"/>
        </w:rPr>
        <w:t>1.5.3 供应商不得存在下列情形之一：</w:t>
      </w:r>
    </w:p>
    <w:p>
      <w:pPr>
        <w:spacing w:line="400" w:lineRule="exact"/>
        <w:ind w:firstLine="420" w:firstLineChars="200"/>
        <w:rPr>
          <w:rFonts w:hint="eastAsia" w:ascii="宋体" w:hAnsi="宋体"/>
        </w:rPr>
      </w:pPr>
      <w:r>
        <w:rPr>
          <w:rFonts w:hint="eastAsia" w:ascii="宋体" w:hAnsi="宋体"/>
        </w:rPr>
        <w:t>（1）为采购人不具有独立法人资格的附属机构（单位）；</w:t>
      </w:r>
    </w:p>
    <w:p>
      <w:pPr>
        <w:spacing w:line="400" w:lineRule="exact"/>
        <w:ind w:firstLine="420" w:firstLineChars="200"/>
        <w:rPr>
          <w:rFonts w:hint="eastAsia" w:ascii="宋体" w:hAnsi="宋体"/>
        </w:rPr>
      </w:pPr>
      <w:r>
        <w:rPr>
          <w:rFonts w:hint="eastAsia" w:ascii="宋体" w:hAnsi="宋体"/>
        </w:rPr>
        <w:t>（2）与采购人存在利害关系且可能影响招标公正性；</w:t>
      </w:r>
    </w:p>
    <w:p>
      <w:pPr>
        <w:spacing w:line="400" w:lineRule="exact"/>
        <w:ind w:firstLine="420" w:firstLineChars="200"/>
        <w:rPr>
          <w:rFonts w:hint="eastAsia" w:ascii="宋体" w:hAnsi="宋体"/>
        </w:rPr>
      </w:pPr>
      <w:r>
        <w:rPr>
          <w:rFonts w:hint="eastAsia" w:ascii="宋体" w:hAnsi="宋体"/>
        </w:rPr>
        <w:t>（3）与本招标项目的其他供应商为同一个单位负责人；</w:t>
      </w:r>
    </w:p>
    <w:p>
      <w:pPr>
        <w:spacing w:line="400" w:lineRule="exact"/>
        <w:ind w:firstLine="420" w:firstLineChars="200"/>
        <w:rPr>
          <w:rFonts w:hint="eastAsia" w:ascii="宋体" w:hAnsi="宋体"/>
        </w:rPr>
      </w:pPr>
      <w:r>
        <w:rPr>
          <w:rFonts w:hint="eastAsia" w:ascii="宋体" w:hAnsi="宋体"/>
        </w:rPr>
        <w:t>（4）与本招标项目的其他供应商存在控股、管理关系；</w:t>
      </w:r>
    </w:p>
    <w:p>
      <w:pPr>
        <w:spacing w:line="400" w:lineRule="exact"/>
        <w:ind w:firstLine="420" w:firstLineChars="200"/>
        <w:rPr>
          <w:rFonts w:hint="eastAsia" w:ascii="宋体" w:hAnsi="宋体"/>
        </w:rPr>
      </w:pPr>
      <w:r>
        <w:rPr>
          <w:rFonts w:hint="eastAsia" w:ascii="宋体" w:hAnsi="宋体"/>
        </w:rPr>
        <w:t>（5）为本招标项目的代建人；</w:t>
      </w:r>
    </w:p>
    <w:p>
      <w:pPr>
        <w:spacing w:line="400" w:lineRule="exact"/>
        <w:ind w:firstLine="420" w:firstLineChars="200"/>
        <w:rPr>
          <w:rFonts w:hint="eastAsia" w:ascii="宋体" w:hAnsi="宋体"/>
        </w:rPr>
      </w:pPr>
      <w:r>
        <w:rPr>
          <w:rFonts w:hint="eastAsia" w:ascii="宋体" w:hAnsi="宋体"/>
        </w:rPr>
        <w:t>（6）为本招标项目的采购代理机构；</w:t>
      </w:r>
    </w:p>
    <w:p>
      <w:pPr>
        <w:spacing w:line="400" w:lineRule="exact"/>
        <w:ind w:firstLine="420" w:firstLineChars="200"/>
        <w:rPr>
          <w:rFonts w:hint="eastAsia" w:ascii="宋体" w:hAnsi="宋体"/>
        </w:rPr>
      </w:pPr>
      <w:r>
        <w:rPr>
          <w:rFonts w:hint="eastAsia" w:ascii="宋体" w:hAnsi="宋体"/>
        </w:rPr>
        <w:t>（7）与本招标项目的代建人或采购代理机构同为一个法定代表人；</w:t>
      </w:r>
    </w:p>
    <w:p>
      <w:pPr>
        <w:spacing w:line="400" w:lineRule="exact"/>
        <w:ind w:firstLine="420" w:firstLineChars="200"/>
        <w:rPr>
          <w:rFonts w:hint="eastAsia" w:ascii="宋体" w:hAnsi="宋体"/>
        </w:rPr>
      </w:pPr>
      <w:r>
        <w:rPr>
          <w:rFonts w:hint="eastAsia" w:ascii="宋体" w:hAnsi="宋体"/>
        </w:rPr>
        <w:t>（8）与本招标项目的代建人或采购代理机构存在控股或参股关系；</w:t>
      </w:r>
    </w:p>
    <w:p>
      <w:pPr>
        <w:spacing w:line="400" w:lineRule="exact"/>
        <w:ind w:firstLine="420" w:firstLineChars="200"/>
        <w:rPr>
          <w:rFonts w:hint="eastAsia" w:ascii="宋体" w:hAnsi="宋体"/>
        </w:rPr>
      </w:pPr>
      <w:r>
        <w:rPr>
          <w:rFonts w:hint="eastAsia" w:ascii="宋体" w:hAnsi="宋体"/>
        </w:rPr>
        <w:t>（9）被依法暂停或者取消投标资格；</w:t>
      </w:r>
    </w:p>
    <w:p>
      <w:pPr>
        <w:spacing w:line="400" w:lineRule="exact"/>
        <w:ind w:firstLine="420" w:firstLineChars="200"/>
        <w:rPr>
          <w:rFonts w:hint="eastAsia" w:ascii="宋体" w:hAnsi="宋体"/>
        </w:rPr>
      </w:pPr>
      <w:r>
        <w:rPr>
          <w:rFonts w:hint="eastAsia" w:ascii="宋体" w:hAnsi="宋体"/>
        </w:rPr>
        <w:t>（10）被责令停产停业、暂扣或者吊销许可证、暂扣或者吊销执照；</w:t>
      </w:r>
    </w:p>
    <w:p>
      <w:pPr>
        <w:spacing w:line="400" w:lineRule="exact"/>
        <w:ind w:firstLine="420" w:firstLineChars="200"/>
        <w:rPr>
          <w:rFonts w:hint="eastAsia" w:ascii="宋体" w:hAnsi="宋体"/>
        </w:rPr>
      </w:pPr>
      <w:r>
        <w:rPr>
          <w:rFonts w:hint="eastAsia" w:ascii="宋体" w:hAnsi="宋体"/>
        </w:rPr>
        <w:t>（11）进入清算程序，或被宣告破产，或其他丧失履约能力的情形；</w:t>
      </w:r>
    </w:p>
    <w:p>
      <w:pPr>
        <w:spacing w:line="400" w:lineRule="exact"/>
        <w:ind w:firstLine="420" w:firstLineChars="200"/>
        <w:rPr>
          <w:rFonts w:hint="eastAsia" w:ascii="宋体" w:hAnsi="宋体"/>
        </w:rPr>
      </w:pPr>
      <w:r>
        <w:rPr>
          <w:rFonts w:hint="eastAsia" w:ascii="宋体" w:hAnsi="宋体"/>
        </w:rPr>
        <w:t>（12）在最近三年内发生重大质量问题（以相关行业主管部门的行政处罚决定或司法机关出具的有关法律文书为准）；</w:t>
      </w:r>
    </w:p>
    <w:p>
      <w:pPr>
        <w:spacing w:line="400" w:lineRule="exact"/>
        <w:ind w:firstLine="420" w:firstLineChars="200"/>
        <w:rPr>
          <w:rFonts w:hint="eastAsia" w:ascii="宋体" w:hAnsi="宋体"/>
        </w:rPr>
      </w:pPr>
      <w:r>
        <w:rPr>
          <w:rFonts w:hint="eastAsia" w:ascii="宋体" w:hAnsi="宋体"/>
        </w:rPr>
        <w:t>（13）被工商行政管理机关在全国企业信用信息公示系统中列入严重违法失信企业名单；</w:t>
      </w:r>
    </w:p>
    <w:p>
      <w:pPr>
        <w:spacing w:line="400" w:lineRule="exact"/>
        <w:ind w:firstLine="420" w:firstLineChars="200"/>
        <w:rPr>
          <w:rFonts w:hint="eastAsia" w:ascii="宋体" w:hAnsi="宋体"/>
        </w:rPr>
      </w:pPr>
      <w:r>
        <w:rPr>
          <w:rFonts w:hint="eastAsia" w:ascii="宋体" w:hAnsi="宋体"/>
        </w:rPr>
        <w:t>（14）被最高人民法院在“信用中国”网站（www.creditchina.gov.cn）或各级信用信息共享平台中列入失信被执行人名单；</w:t>
      </w:r>
    </w:p>
    <w:p>
      <w:pPr>
        <w:spacing w:line="400" w:lineRule="exact"/>
        <w:ind w:firstLine="420" w:firstLineChars="200"/>
        <w:rPr>
          <w:rFonts w:hint="eastAsia" w:ascii="宋体" w:hAnsi="宋体"/>
        </w:rPr>
      </w:pPr>
      <w:r>
        <w:rPr>
          <w:rFonts w:hint="eastAsia" w:ascii="宋体" w:hAnsi="宋体"/>
        </w:rPr>
        <w:t>（15）法律法规规定的其他情形。</w:t>
      </w:r>
    </w:p>
    <w:p>
      <w:pPr>
        <w:pStyle w:val="7"/>
        <w:numPr>
          <w:ilvl w:val="2"/>
          <w:numId w:val="0"/>
        </w:numPr>
        <w:spacing w:before="0" w:after="0" w:line="400" w:lineRule="exact"/>
        <w:rPr>
          <w:rFonts w:hint="eastAsia" w:ascii="宋体" w:hAnsi="宋体"/>
          <w:b w:val="0"/>
          <w:sz w:val="24"/>
          <w:szCs w:val="24"/>
        </w:rPr>
      </w:pPr>
      <w:bookmarkStart w:id="83" w:name="_Toc495424110"/>
      <w:bookmarkStart w:id="84" w:name="_Toc98856698"/>
      <w:bookmarkStart w:id="85" w:name="_Toc495425049"/>
      <w:bookmarkStart w:id="86" w:name="_Toc495424843"/>
      <w:r>
        <w:rPr>
          <w:rFonts w:hint="eastAsia" w:ascii="宋体" w:hAnsi="宋体"/>
          <w:b w:val="0"/>
          <w:sz w:val="24"/>
          <w:szCs w:val="24"/>
        </w:rPr>
        <w:t>1.6 费用承担</w:t>
      </w:r>
      <w:bookmarkEnd w:id="83"/>
      <w:bookmarkEnd w:id="84"/>
      <w:bookmarkEnd w:id="85"/>
      <w:bookmarkEnd w:id="86"/>
    </w:p>
    <w:p>
      <w:pPr>
        <w:spacing w:line="400" w:lineRule="exact"/>
        <w:ind w:firstLine="420" w:firstLineChars="200"/>
        <w:rPr>
          <w:rFonts w:hint="eastAsia" w:ascii="宋体" w:hAnsi="宋体"/>
        </w:rPr>
      </w:pPr>
      <w:r>
        <w:rPr>
          <w:rFonts w:hint="eastAsia" w:ascii="宋体" w:hAnsi="宋体"/>
        </w:rPr>
        <w:t>供应商准备和参加磋商活动发生的费用自理，不论磋商的结果如何，采购人和采购代理机构在任何情况下均无义务和责任承担这些费用。</w:t>
      </w:r>
    </w:p>
    <w:p>
      <w:pPr>
        <w:pStyle w:val="7"/>
        <w:numPr>
          <w:ilvl w:val="2"/>
          <w:numId w:val="0"/>
        </w:numPr>
        <w:spacing w:before="0" w:after="0" w:line="400" w:lineRule="exact"/>
        <w:rPr>
          <w:rFonts w:hint="eastAsia" w:ascii="宋体" w:hAnsi="宋体"/>
          <w:b w:val="0"/>
          <w:sz w:val="24"/>
          <w:szCs w:val="24"/>
        </w:rPr>
      </w:pPr>
      <w:bookmarkStart w:id="87" w:name="_Toc495424111"/>
      <w:bookmarkStart w:id="88" w:name="_Toc495425050"/>
      <w:bookmarkStart w:id="89" w:name="_Toc495424844"/>
      <w:bookmarkStart w:id="90" w:name="_Toc98856699"/>
      <w:r>
        <w:rPr>
          <w:rFonts w:hint="eastAsia" w:ascii="宋体" w:hAnsi="宋体"/>
          <w:b w:val="0"/>
          <w:sz w:val="24"/>
          <w:szCs w:val="24"/>
        </w:rPr>
        <w:t>1.7 保密</w:t>
      </w:r>
      <w:bookmarkEnd w:id="87"/>
      <w:bookmarkEnd w:id="88"/>
      <w:bookmarkEnd w:id="89"/>
      <w:bookmarkEnd w:id="90"/>
    </w:p>
    <w:p>
      <w:pPr>
        <w:spacing w:line="400" w:lineRule="exact"/>
        <w:ind w:firstLine="420" w:firstLineChars="200"/>
        <w:rPr>
          <w:rFonts w:hint="eastAsia" w:ascii="宋体" w:hAnsi="宋体"/>
        </w:rPr>
      </w:pPr>
      <w:r>
        <w:rPr>
          <w:rFonts w:hint="eastAsia" w:ascii="宋体" w:hAnsi="宋体"/>
        </w:rPr>
        <w:t>参与磋商活动的各方应对磋商文件和响应文件中的商业和技术等秘密保密，违者应对由此造成的后果承担法律责任。</w:t>
      </w:r>
    </w:p>
    <w:p>
      <w:pPr>
        <w:pStyle w:val="7"/>
        <w:numPr>
          <w:ilvl w:val="2"/>
          <w:numId w:val="0"/>
        </w:numPr>
        <w:spacing w:before="0" w:after="0" w:line="400" w:lineRule="exact"/>
        <w:rPr>
          <w:rFonts w:hint="eastAsia" w:ascii="宋体" w:hAnsi="宋体"/>
          <w:b w:val="0"/>
          <w:sz w:val="24"/>
          <w:szCs w:val="24"/>
        </w:rPr>
      </w:pPr>
      <w:bookmarkStart w:id="91" w:name="_Toc495425051"/>
      <w:bookmarkStart w:id="92" w:name="_Toc495424845"/>
      <w:bookmarkStart w:id="93" w:name="_Toc495424112"/>
      <w:bookmarkStart w:id="94" w:name="_Toc98856700"/>
      <w:r>
        <w:rPr>
          <w:rFonts w:hint="eastAsia" w:ascii="宋体" w:hAnsi="宋体"/>
          <w:b w:val="0"/>
          <w:sz w:val="24"/>
          <w:szCs w:val="24"/>
        </w:rPr>
        <w:t>1.8 语言文字</w:t>
      </w:r>
      <w:bookmarkEnd w:id="91"/>
      <w:bookmarkEnd w:id="92"/>
      <w:bookmarkEnd w:id="93"/>
      <w:bookmarkEnd w:id="94"/>
    </w:p>
    <w:p>
      <w:pPr>
        <w:spacing w:line="400" w:lineRule="exact"/>
        <w:ind w:firstLine="420" w:firstLineChars="200"/>
        <w:rPr>
          <w:rFonts w:hint="eastAsia" w:ascii="宋体" w:hAnsi="宋体"/>
        </w:rPr>
      </w:pPr>
      <w:r>
        <w:rPr>
          <w:rFonts w:hint="eastAsia" w:ascii="宋体" w:hAnsi="宋体"/>
        </w:rPr>
        <w:t>除专用术语外，与磋商有关的语言均使用中文。必要时专用术语应附有中文注释，对不同文字文本响应文件的解释发生异议的，以中文文本为准。</w:t>
      </w:r>
    </w:p>
    <w:p>
      <w:pPr>
        <w:pStyle w:val="7"/>
        <w:numPr>
          <w:ilvl w:val="2"/>
          <w:numId w:val="0"/>
        </w:numPr>
        <w:spacing w:before="0" w:after="0" w:line="400" w:lineRule="exact"/>
        <w:rPr>
          <w:rFonts w:hint="eastAsia" w:ascii="宋体" w:hAnsi="宋体"/>
          <w:b w:val="0"/>
          <w:sz w:val="24"/>
          <w:szCs w:val="24"/>
        </w:rPr>
      </w:pPr>
      <w:bookmarkStart w:id="95" w:name="_Toc495424113"/>
      <w:bookmarkStart w:id="96" w:name="_Toc495424846"/>
      <w:bookmarkStart w:id="97" w:name="_Toc495425052"/>
      <w:bookmarkStart w:id="98" w:name="_Toc98856701"/>
      <w:r>
        <w:rPr>
          <w:rFonts w:hint="eastAsia" w:ascii="宋体" w:hAnsi="宋体"/>
          <w:b w:val="0"/>
          <w:sz w:val="24"/>
          <w:szCs w:val="24"/>
        </w:rPr>
        <w:t>1.9 计量单位</w:t>
      </w:r>
      <w:bookmarkEnd w:id="95"/>
      <w:bookmarkEnd w:id="96"/>
      <w:bookmarkEnd w:id="97"/>
      <w:bookmarkEnd w:id="98"/>
    </w:p>
    <w:p>
      <w:pPr>
        <w:spacing w:line="400" w:lineRule="exact"/>
        <w:ind w:firstLine="420" w:firstLineChars="200"/>
        <w:rPr>
          <w:rFonts w:hint="eastAsia" w:ascii="宋体" w:hAnsi="宋体"/>
        </w:rPr>
      </w:pPr>
      <w:r>
        <w:rPr>
          <w:rFonts w:hint="eastAsia" w:ascii="宋体" w:hAnsi="宋体"/>
        </w:rPr>
        <w:t>所有计量均采用中华人民共和国法定计量单位。</w:t>
      </w:r>
    </w:p>
    <w:p>
      <w:pPr>
        <w:pStyle w:val="7"/>
        <w:numPr>
          <w:ilvl w:val="2"/>
          <w:numId w:val="0"/>
        </w:numPr>
        <w:spacing w:before="0" w:after="0" w:line="400" w:lineRule="exact"/>
        <w:rPr>
          <w:rFonts w:hint="eastAsia" w:ascii="宋体" w:hAnsi="宋体"/>
          <w:b w:val="0"/>
          <w:sz w:val="24"/>
          <w:szCs w:val="24"/>
        </w:rPr>
      </w:pPr>
      <w:bookmarkStart w:id="99" w:name="_Toc495424114"/>
      <w:bookmarkStart w:id="100" w:name="_Toc495425053"/>
      <w:bookmarkStart w:id="101" w:name="_Toc495424847"/>
      <w:bookmarkStart w:id="102" w:name="_Toc98856702"/>
      <w:r>
        <w:rPr>
          <w:rFonts w:hint="eastAsia" w:ascii="宋体" w:hAnsi="宋体"/>
          <w:b w:val="0"/>
          <w:sz w:val="24"/>
          <w:szCs w:val="24"/>
        </w:rPr>
        <w:t>1.10 磋商预备会</w:t>
      </w:r>
      <w:bookmarkEnd w:id="99"/>
      <w:bookmarkEnd w:id="100"/>
      <w:bookmarkEnd w:id="101"/>
      <w:bookmarkEnd w:id="102"/>
    </w:p>
    <w:p>
      <w:pPr>
        <w:spacing w:line="400" w:lineRule="exact"/>
        <w:ind w:firstLine="420" w:firstLineChars="200"/>
        <w:rPr>
          <w:rFonts w:hint="eastAsia" w:ascii="宋体" w:hAnsi="宋体"/>
        </w:rPr>
      </w:pPr>
      <w:r>
        <w:rPr>
          <w:rFonts w:hint="eastAsia" w:ascii="宋体" w:hAnsi="宋体"/>
        </w:rPr>
        <w:t>1.10.1 供应商须知前附表规定召开磋商预备会的，采购人按供应商须知前附表规定的时间和地点召开磋商预备会，澄清供应商提出的问题。</w:t>
      </w:r>
    </w:p>
    <w:p>
      <w:pPr>
        <w:spacing w:line="400" w:lineRule="exact"/>
        <w:ind w:firstLine="420" w:firstLineChars="200"/>
        <w:rPr>
          <w:rFonts w:hint="eastAsia" w:ascii="宋体" w:hAnsi="宋体"/>
        </w:rPr>
      </w:pPr>
      <w:r>
        <w:rPr>
          <w:rFonts w:hint="eastAsia" w:ascii="宋体" w:hAnsi="宋体"/>
        </w:rPr>
        <w:t>1.10.2 供应商应在供应商须知前附表规定的时间前，以书面形式将提出的问题送达采购人，以便采购人在会议期间澄清。</w:t>
      </w:r>
    </w:p>
    <w:p>
      <w:pPr>
        <w:spacing w:line="400" w:lineRule="exact"/>
        <w:ind w:firstLine="420" w:firstLineChars="200"/>
        <w:rPr>
          <w:rFonts w:hint="eastAsia" w:ascii="宋体" w:hAnsi="宋体"/>
        </w:rPr>
      </w:pPr>
      <w:r>
        <w:rPr>
          <w:rFonts w:hint="eastAsia" w:ascii="宋体" w:hAnsi="宋体"/>
        </w:rPr>
        <w:t>1.10.3 磋商预备会后，采购人在供应商须知前附表规定的时间内，将对供应商所提问题的澄清，以书面方式通知所有购买磋商文件的供应商。该澄清内容为磋商文件的组成部分。</w:t>
      </w:r>
    </w:p>
    <w:p>
      <w:pPr>
        <w:pStyle w:val="7"/>
        <w:numPr>
          <w:ilvl w:val="2"/>
          <w:numId w:val="0"/>
        </w:numPr>
        <w:spacing w:before="0" w:after="0" w:line="400" w:lineRule="exact"/>
        <w:rPr>
          <w:rFonts w:hint="eastAsia" w:ascii="宋体" w:hAnsi="宋体"/>
          <w:b w:val="0"/>
          <w:sz w:val="24"/>
          <w:szCs w:val="24"/>
        </w:rPr>
      </w:pPr>
      <w:bookmarkStart w:id="103" w:name="_Toc98856703"/>
      <w:bookmarkStart w:id="104" w:name="_Toc495424115"/>
      <w:bookmarkStart w:id="105" w:name="_Toc495425054"/>
      <w:bookmarkStart w:id="106" w:name="_Toc495424848"/>
      <w:bookmarkStart w:id="107" w:name="_Toc495425057"/>
      <w:bookmarkStart w:id="108" w:name="_Toc495424851"/>
      <w:bookmarkStart w:id="109" w:name="_Toc495424118"/>
      <w:r>
        <w:rPr>
          <w:rFonts w:hint="eastAsia" w:ascii="宋体" w:hAnsi="宋体"/>
          <w:b w:val="0"/>
          <w:sz w:val="24"/>
          <w:szCs w:val="24"/>
        </w:rPr>
        <w:t>1.11分包</w:t>
      </w:r>
      <w:bookmarkEnd w:id="103"/>
      <w:bookmarkEnd w:id="104"/>
      <w:bookmarkEnd w:id="105"/>
      <w:bookmarkEnd w:id="106"/>
    </w:p>
    <w:p>
      <w:pPr>
        <w:spacing w:line="400" w:lineRule="exact"/>
        <w:ind w:firstLine="420" w:firstLineChars="200"/>
        <w:rPr>
          <w:rFonts w:hint="eastAsia" w:ascii="宋体" w:hAnsi="宋体"/>
        </w:rPr>
      </w:pPr>
      <w:r>
        <w:rPr>
          <w:rFonts w:hint="eastAsia" w:ascii="宋体" w:hAnsi="宋体"/>
        </w:rPr>
        <w:t>是否允许分包：见供应商须知前附表。</w:t>
      </w:r>
    </w:p>
    <w:p>
      <w:pPr>
        <w:pStyle w:val="6"/>
        <w:numPr>
          <w:ilvl w:val="1"/>
          <w:numId w:val="0"/>
        </w:numPr>
        <w:spacing w:before="0" w:after="0" w:line="400" w:lineRule="exact"/>
        <w:ind w:right="240"/>
        <w:rPr>
          <w:rFonts w:hint="eastAsia" w:ascii="宋体" w:hAnsi="宋体" w:eastAsia="宋体"/>
          <w:b w:val="0"/>
          <w:sz w:val="24"/>
          <w:szCs w:val="24"/>
        </w:rPr>
      </w:pPr>
      <w:bookmarkStart w:id="110" w:name="_Toc98856704"/>
      <w:bookmarkStart w:id="111" w:name="_Toc495424849"/>
      <w:bookmarkStart w:id="112" w:name="_Toc495424116"/>
      <w:bookmarkStart w:id="113" w:name="_Toc495425055"/>
      <w:r>
        <w:rPr>
          <w:rFonts w:hint="eastAsia" w:ascii="宋体" w:hAnsi="宋体" w:eastAsia="宋体"/>
          <w:b w:val="0"/>
          <w:sz w:val="24"/>
          <w:szCs w:val="24"/>
        </w:rPr>
        <w:t>2. 磋商文件</w:t>
      </w:r>
      <w:bookmarkEnd w:id="110"/>
      <w:bookmarkEnd w:id="111"/>
      <w:bookmarkEnd w:id="112"/>
      <w:bookmarkEnd w:id="113"/>
    </w:p>
    <w:p>
      <w:pPr>
        <w:pStyle w:val="7"/>
        <w:numPr>
          <w:ilvl w:val="2"/>
          <w:numId w:val="0"/>
        </w:numPr>
        <w:spacing w:before="0" w:after="0" w:line="400" w:lineRule="exact"/>
        <w:rPr>
          <w:rFonts w:hint="eastAsia" w:ascii="宋体" w:hAnsi="宋体"/>
          <w:b w:val="0"/>
          <w:sz w:val="24"/>
          <w:szCs w:val="24"/>
        </w:rPr>
      </w:pPr>
      <w:bookmarkStart w:id="114" w:name="_Toc495424117"/>
      <w:bookmarkStart w:id="115" w:name="_Toc98856705"/>
      <w:bookmarkStart w:id="116" w:name="_Toc495425056"/>
      <w:bookmarkStart w:id="117" w:name="_Toc495424850"/>
      <w:r>
        <w:rPr>
          <w:rFonts w:hint="eastAsia" w:ascii="宋体" w:hAnsi="宋体"/>
          <w:b w:val="0"/>
          <w:sz w:val="24"/>
          <w:szCs w:val="24"/>
        </w:rPr>
        <w:t>2.1 磋商文件的组成</w:t>
      </w:r>
      <w:bookmarkEnd w:id="114"/>
      <w:bookmarkEnd w:id="115"/>
      <w:bookmarkEnd w:id="116"/>
      <w:bookmarkEnd w:id="117"/>
    </w:p>
    <w:p>
      <w:pPr>
        <w:spacing w:line="400" w:lineRule="exact"/>
        <w:ind w:firstLine="420" w:firstLineChars="200"/>
        <w:rPr>
          <w:rFonts w:hint="eastAsia" w:ascii="宋体" w:hAnsi="宋体"/>
        </w:rPr>
      </w:pPr>
      <w:r>
        <w:rPr>
          <w:rFonts w:hint="eastAsia" w:ascii="宋体" w:hAnsi="宋体"/>
        </w:rPr>
        <w:t>本磋商文件包括：</w:t>
      </w:r>
    </w:p>
    <w:p>
      <w:pPr>
        <w:spacing w:line="400" w:lineRule="exact"/>
        <w:ind w:firstLine="420" w:firstLineChars="200"/>
        <w:rPr>
          <w:rFonts w:hint="eastAsia" w:ascii="宋体" w:hAnsi="宋体"/>
        </w:rPr>
      </w:pPr>
      <w:r>
        <w:rPr>
          <w:rFonts w:hint="eastAsia" w:ascii="宋体" w:hAnsi="宋体"/>
        </w:rPr>
        <w:t>（1）磋商公告；</w:t>
      </w:r>
    </w:p>
    <w:p>
      <w:pPr>
        <w:spacing w:line="400" w:lineRule="exact"/>
        <w:ind w:firstLine="420" w:firstLineChars="200"/>
        <w:rPr>
          <w:rFonts w:hint="eastAsia" w:ascii="宋体" w:hAnsi="宋体"/>
        </w:rPr>
      </w:pPr>
      <w:r>
        <w:rPr>
          <w:rFonts w:hint="eastAsia" w:ascii="宋体" w:hAnsi="宋体"/>
        </w:rPr>
        <w:t>（2）供应商须知；</w:t>
      </w:r>
    </w:p>
    <w:p>
      <w:pPr>
        <w:spacing w:line="400" w:lineRule="exact"/>
        <w:ind w:firstLine="420" w:firstLineChars="200"/>
        <w:rPr>
          <w:rFonts w:hint="eastAsia" w:ascii="宋体" w:hAnsi="宋体"/>
        </w:rPr>
      </w:pPr>
      <w:r>
        <w:rPr>
          <w:rFonts w:hint="eastAsia" w:ascii="宋体" w:hAnsi="宋体"/>
        </w:rPr>
        <w:t>（3）评审办法；</w:t>
      </w:r>
    </w:p>
    <w:p>
      <w:pPr>
        <w:spacing w:line="400" w:lineRule="exact"/>
        <w:ind w:firstLine="420" w:firstLineChars="200"/>
        <w:rPr>
          <w:rFonts w:ascii="宋体" w:hAnsi="宋体"/>
        </w:rPr>
      </w:pPr>
      <w:r>
        <w:rPr>
          <w:rFonts w:hint="eastAsia" w:ascii="宋体" w:hAnsi="宋体"/>
        </w:rPr>
        <w:t>（4）合同条款及格式；</w:t>
      </w:r>
      <w:r>
        <w:rPr>
          <w:rFonts w:ascii="宋体" w:hAnsi="宋体"/>
        </w:rPr>
        <w:t xml:space="preserve"> </w:t>
      </w:r>
    </w:p>
    <w:p>
      <w:pPr>
        <w:spacing w:line="400" w:lineRule="exact"/>
        <w:ind w:firstLine="420" w:firstLineChars="200"/>
        <w:rPr>
          <w:rFonts w:hint="eastAsia" w:ascii="宋体" w:hAnsi="宋体"/>
        </w:rPr>
      </w:pPr>
      <w:r>
        <w:rPr>
          <w:rFonts w:hint="eastAsia" w:ascii="宋体" w:hAnsi="宋体"/>
        </w:rPr>
        <w:t>（5）工程量清单；</w:t>
      </w:r>
    </w:p>
    <w:p>
      <w:pPr>
        <w:spacing w:line="400" w:lineRule="exact"/>
        <w:ind w:firstLine="420" w:firstLineChars="200"/>
        <w:rPr>
          <w:rFonts w:hint="eastAsia" w:ascii="宋体" w:hAnsi="宋体"/>
        </w:rPr>
      </w:pPr>
      <w:r>
        <w:rPr>
          <w:rFonts w:hint="eastAsia" w:ascii="宋体" w:hAnsi="宋体"/>
        </w:rPr>
        <w:t>（6）图纸；</w:t>
      </w:r>
    </w:p>
    <w:p>
      <w:pPr>
        <w:spacing w:line="400" w:lineRule="exact"/>
        <w:ind w:firstLine="420" w:firstLineChars="200"/>
        <w:rPr>
          <w:rFonts w:ascii="宋体" w:hAnsi="宋体"/>
        </w:rPr>
      </w:pPr>
      <w:r>
        <w:rPr>
          <w:rFonts w:hint="eastAsia" w:ascii="宋体" w:hAnsi="宋体"/>
        </w:rPr>
        <w:t>（7）</w:t>
      </w:r>
      <w:r>
        <w:rPr>
          <w:rFonts w:ascii="宋体" w:hAnsi="宋体"/>
        </w:rPr>
        <w:t>技术标准和要求</w:t>
      </w:r>
    </w:p>
    <w:p>
      <w:pPr>
        <w:spacing w:line="400" w:lineRule="exact"/>
        <w:ind w:firstLine="420" w:firstLineChars="200"/>
        <w:rPr>
          <w:rFonts w:hint="eastAsia" w:ascii="宋体" w:hAnsi="宋体"/>
        </w:rPr>
      </w:pPr>
      <w:r>
        <w:rPr>
          <w:rFonts w:hint="eastAsia" w:ascii="宋体" w:hAnsi="宋体"/>
        </w:rPr>
        <w:t>（8）响应文件格式；</w:t>
      </w:r>
    </w:p>
    <w:p>
      <w:pPr>
        <w:spacing w:line="400" w:lineRule="exact"/>
        <w:ind w:firstLine="420" w:firstLineChars="200"/>
        <w:rPr>
          <w:rFonts w:hint="eastAsia" w:ascii="宋体" w:hAnsi="宋体"/>
        </w:rPr>
      </w:pPr>
      <w:r>
        <w:rPr>
          <w:rFonts w:hint="eastAsia" w:ascii="宋体" w:hAnsi="宋体"/>
        </w:rPr>
        <w:t>（9）供应商须知前附表规定的其他材料。</w:t>
      </w:r>
    </w:p>
    <w:p>
      <w:pPr>
        <w:spacing w:line="400" w:lineRule="exact"/>
        <w:ind w:firstLine="420" w:firstLineChars="200"/>
        <w:rPr>
          <w:rFonts w:hint="eastAsia" w:ascii="宋体" w:hAnsi="宋体"/>
        </w:rPr>
      </w:pPr>
      <w:r>
        <w:rPr>
          <w:rFonts w:hint="eastAsia" w:ascii="宋体" w:hAnsi="宋体"/>
        </w:rPr>
        <w:t>根据本章第1.10款、第2.2款和第2.3款对磋商文件所作的澄清、修改，构成磋商文件的组成部分。</w:t>
      </w:r>
    </w:p>
    <w:p>
      <w:pPr>
        <w:pStyle w:val="7"/>
        <w:numPr>
          <w:ilvl w:val="2"/>
          <w:numId w:val="0"/>
        </w:numPr>
        <w:spacing w:before="0" w:after="0" w:line="400" w:lineRule="exact"/>
        <w:rPr>
          <w:rFonts w:hint="eastAsia" w:ascii="宋体" w:hAnsi="宋体"/>
          <w:b w:val="0"/>
          <w:sz w:val="24"/>
          <w:szCs w:val="24"/>
        </w:rPr>
      </w:pPr>
      <w:bookmarkStart w:id="118" w:name="_Toc98856706"/>
      <w:r>
        <w:rPr>
          <w:rFonts w:hint="eastAsia" w:ascii="宋体" w:hAnsi="宋体"/>
          <w:b w:val="0"/>
          <w:sz w:val="24"/>
          <w:szCs w:val="24"/>
        </w:rPr>
        <w:t>2.2 磋商文件的澄清</w:t>
      </w:r>
      <w:bookmarkEnd w:id="107"/>
      <w:bookmarkEnd w:id="108"/>
      <w:bookmarkEnd w:id="109"/>
      <w:bookmarkEnd w:id="118"/>
    </w:p>
    <w:p>
      <w:pPr>
        <w:spacing w:line="400" w:lineRule="exact"/>
        <w:ind w:firstLine="420" w:firstLineChars="200"/>
        <w:rPr>
          <w:rFonts w:hint="eastAsia" w:ascii="宋体" w:hAnsi="宋体"/>
        </w:rPr>
      </w:pPr>
      <w:r>
        <w:rPr>
          <w:rFonts w:hint="eastAsia" w:ascii="宋体" w:hAnsi="宋体"/>
        </w:rPr>
        <w:t>2.2.1 供应商应仔细阅读和检查磋商文件的全部内容。如发现缺页或附件不全，应及时向采购人提出，以便补齐。如有疑问，应在供应商须知前附表规定的时间前，要求采购人对磋商文件予以澄清，否则由此引起的任何后果均由供应商自己承担，采购人与采购代理机构均不承担任何责任。</w:t>
      </w:r>
    </w:p>
    <w:p>
      <w:pPr>
        <w:spacing w:line="400" w:lineRule="exact"/>
        <w:ind w:firstLine="420" w:firstLineChars="200"/>
        <w:rPr>
          <w:rFonts w:hint="eastAsia" w:ascii="宋体" w:hAnsi="宋体"/>
        </w:rPr>
      </w:pPr>
      <w:r>
        <w:rPr>
          <w:rFonts w:hint="eastAsia" w:ascii="宋体" w:hAnsi="宋体"/>
        </w:rPr>
        <w:t>2.2.2 磋商文件的澄清将在供应商须知前附表规定的</w:t>
      </w:r>
      <w:r>
        <w:rPr>
          <w:rFonts w:hint="eastAsia" w:ascii="宋体" w:hAnsi="宋体"/>
          <w:szCs w:val="21"/>
        </w:rPr>
        <w:t>响应文件递交截止时间</w:t>
      </w:r>
      <w:r>
        <w:rPr>
          <w:rFonts w:hint="eastAsia" w:ascii="宋体" w:hAnsi="宋体"/>
        </w:rPr>
        <w:t>5天前，以供应商须知前附表规定的形式发给所有下载磋商文件的供应商，但不指明澄清问题的来源。如果澄清发出的时间距</w:t>
      </w:r>
      <w:r>
        <w:rPr>
          <w:rFonts w:hint="eastAsia" w:ascii="宋体" w:hAnsi="宋体"/>
          <w:szCs w:val="21"/>
        </w:rPr>
        <w:t>响应文件递交截止时间</w:t>
      </w:r>
      <w:r>
        <w:rPr>
          <w:rFonts w:hint="eastAsia" w:ascii="宋体" w:hAnsi="宋体"/>
        </w:rPr>
        <w:t>不足5天，相应延长</w:t>
      </w:r>
      <w:r>
        <w:rPr>
          <w:rFonts w:hint="eastAsia" w:ascii="宋体" w:hAnsi="宋体"/>
          <w:szCs w:val="21"/>
        </w:rPr>
        <w:t>响应文件递交截止时间</w:t>
      </w:r>
      <w:r>
        <w:rPr>
          <w:rFonts w:hint="eastAsia" w:ascii="宋体" w:hAnsi="宋体"/>
        </w:rPr>
        <w:t>。</w:t>
      </w:r>
    </w:p>
    <w:p>
      <w:pPr>
        <w:spacing w:line="400" w:lineRule="exact"/>
        <w:ind w:firstLine="420" w:firstLineChars="200"/>
        <w:rPr>
          <w:rFonts w:hint="eastAsia" w:ascii="宋体" w:hAnsi="宋体"/>
        </w:rPr>
      </w:pPr>
      <w:r>
        <w:rPr>
          <w:rFonts w:hint="eastAsia" w:ascii="宋体" w:hAnsi="宋体"/>
        </w:rPr>
        <w:t>2.2.3 供应商在收到澄清后，应在供应商须知前附表规定的时间内以书面形式通知采购人，确认已收到该澄清。</w:t>
      </w:r>
    </w:p>
    <w:p>
      <w:pPr>
        <w:pStyle w:val="7"/>
        <w:numPr>
          <w:ilvl w:val="2"/>
          <w:numId w:val="0"/>
        </w:numPr>
        <w:spacing w:before="0" w:after="0" w:line="400" w:lineRule="exact"/>
        <w:rPr>
          <w:rFonts w:hint="eastAsia" w:ascii="宋体" w:hAnsi="宋体"/>
          <w:b w:val="0"/>
          <w:sz w:val="24"/>
          <w:szCs w:val="24"/>
        </w:rPr>
      </w:pPr>
      <w:bookmarkStart w:id="119" w:name="_Toc495424852"/>
      <w:bookmarkStart w:id="120" w:name="_Toc98856707"/>
      <w:bookmarkStart w:id="121" w:name="_Toc495425058"/>
      <w:bookmarkStart w:id="122" w:name="_Toc495424119"/>
      <w:r>
        <w:rPr>
          <w:rFonts w:hint="eastAsia" w:ascii="宋体" w:hAnsi="宋体"/>
          <w:b w:val="0"/>
          <w:sz w:val="24"/>
          <w:szCs w:val="24"/>
        </w:rPr>
        <w:t>2.3 磋商文件的修改</w:t>
      </w:r>
      <w:bookmarkEnd w:id="119"/>
      <w:bookmarkEnd w:id="120"/>
      <w:bookmarkEnd w:id="121"/>
      <w:bookmarkEnd w:id="122"/>
    </w:p>
    <w:p>
      <w:pPr>
        <w:spacing w:line="400" w:lineRule="exact"/>
        <w:ind w:firstLine="420" w:firstLineChars="200"/>
        <w:rPr>
          <w:rFonts w:hint="eastAsia" w:ascii="宋体" w:hAnsi="宋体"/>
        </w:rPr>
      </w:pPr>
      <w:r>
        <w:rPr>
          <w:rFonts w:hint="eastAsia" w:ascii="宋体" w:hAnsi="宋体"/>
        </w:rPr>
        <w:t>2.3.1 在</w:t>
      </w:r>
      <w:r>
        <w:rPr>
          <w:rFonts w:hint="eastAsia" w:ascii="宋体" w:hAnsi="宋体"/>
          <w:szCs w:val="21"/>
        </w:rPr>
        <w:t>响应文件递交时间</w:t>
      </w:r>
      <w:r>
        <w:rPr>
          <w:rFonts w:hint="eastAsia" w:ascii="宋体" w:hAnsi="宋体"/>
        </w:rPr>
        <w:t>截止5天前，采购人可以修改磋商文件，并以供应商须知前附表规定的形式通知所有已下载磋商文件的供应商。如果修改磋商文件的时间距</w:t>
      </w:r>
      <w:r>
        <w:rPr>
          <w:rFonts w:hint="eastAsia" w:ascii="宋体" w:hAnsi="宋体"/>
          <w:szCs w:val="21"/>
        </w:rPr>
        <w:t>响应文件递交时间</w:t>
      </w:r>
      <w:r>
        <w:rPr>
          <w:rFonts w:hint="eastAsia" w:ascii="宋体" w:hAnsi="宋体"/>
        </w:rPr>
        <w:t>截止时间不足5天，相应延长</w:t>
      </w:r>
      <w:r>
        <w:rPr>
          <w:rFonts w:hint="eastAsia" w:ascii="宋体" w:hAnsi="宋体"/>
          <w:szCs w:val="21"/>
        </w:rPr>
        <w:t>响应文件递交截止时间</w:t>
      </w:r>
      <w:r>
        <w:rPr>
          <w:rFonts w:hint="eastAsia" w:ascii="宋体" w:hAnsi="宋体"/>
        </w:rPr>
        <w:t>。</w:t>
      </w:r>
    </w:p>
    <w:p>
      <w:pPr>
        <w:spacing w:line="400" w:lineRule="exact"/>
        <w:ind w:firstLine="420" w:firstLineChars="200"/>
        <w:rPr>
          <w:rFonts w:hint="eastAsia" w:ascii="宋体" w:hAnsi="宋体"/>
        </w:rPr>
      </w:pPr>
      <w:r>
        <w:rPr>
          <w:rFonts w:hint="eastAsia" w:ascii="宋体" w:hAnsi="宋体"/>
        </w:rPr>
        <w:t>2.3.2 供应商收到修改内容后，应在供应商须知前附表规定的时间内以书面形式通知采购人，确认已收到该修改。</w:t>
      </w:r>
    </w:p>
    <w:p>
      <w:pPr>
        <w:pStyle w:val="6"/>
        <w:numPr>
          <w:ilvl w:val="1"/>
          <w:numId w:val="0"/>
        </w:numPr>
        <w:spacing w:before="0" w:after="0" w:line="400" w:lineRule="exact"/>
        <w:ind w:right="240"/>
        <w:rPr>
          <w:rFonts w:hint="eastAsia" w:ascii="宋体" w:hAnsi="宋体" w:eastAsia="宋体"/>
          <w:b w:val="0"/>
          <w:sz w:val="24"/>
          <w:szCs w:val="24"/>
        </w:rPr>
      </w:pPr>
      <w:bookmarkStart w:id="123" w:name="_Toc98856708"/>
      <w:bookmarkStart w:id="124" w:name="_Toc495425059"/>
      <w:bookmarkStart w:id="125" w:name="_Toc495424120"/>
      <w:bookmarkStart w:id="126" w:name="_Toc495424853"/>
      <w:r>
        <w:rPr>
          <w:rFonts w:hint="eastAsia" w:ascii="宋体" w:hAnsi="宋体" w:eastAsia="宋体"/>
          <w:b w:val="0"/>
          <w:sz w:val="24"/>
          <w:szCs w:val="24"/>
        </w:rPr>
        <w:t>3. 响应文件</w:t>
      </w:r>
      <w:bookmarkEnd w:id="123"/>
      <w:bookmarkEnd w:id="124"/>
      <w:bookmarkEnd w:id="125"/>
      <w:bookmarkEnd w:id="126"/>
    </w:p>
    <w:p>
      <w:pPr>
        <w:pStyle w:val="7"/>
        <w:numPr>
          <w:ilvl w:val="2"/>
          <w:numId w:val="0"/>
        </w:numPr>
        <w:spacing w:before="0" w:after="0" w:line="400" w:lineRule="exact"/>
        <w:rPr>
          <w:rFonts w:hint="eastAsia" w:ascii="宋体" w:hAnsi="宋体"/>
          <w:b w:val="0"/>
          <w:sz w:val="24"/>
          <w:szCs w:val="24"/>
        </w:rPr>
      </w:pPr>
      <w:bookmarkStart w:id="127" w:name="_Toc495425060"/>
      <w:bookmarkStart w:id="128" w:name="_Toc495424121"/>
      <w:bookmarkStart w:id="129" w:name="_Toc495424854"/>
      <w:bookmarkStart w:id="130" w:name="_Toc98856709"/>
      <w:r>
        <w:rPr>
          <w:rFonts w:hint="eastAsia" w:ascii="宋体" w:hAnsi="宋体"/>
          <w:b w:val="0"/>
          <w:sz w:val="24"/>
          <w:szCs w:val="24"/>
        </w:rPr>
        <w:t>3.1 响应文件的组成</w:t>
      </w:r>
      <w:bookmarkEnd w:id="127"/>
      <w:bookmarkEnd w:id="128"/>
      <w:bookmarkEnd w:id="129"/>
      <w:bookmarkEnd w:id="130"/>
    </w:p>
    <w:p>
      <w:pPr>
        <w:spacing w:line="400" w:lineRule="exact"/>
        <w:ind w:firstLine="420" w:firstLineChars="200"/>
        <w:rPr>
          <w:rFonts w:hint="eastAsia" w:ascii="宋体" w:hAnsi="宋体"/>
        </w:rPr>
      </w:pPr>
      <w:r>
        <w:rPr>
          <w:rFonts w:hint="eastAsia" w:ascii="宋体" w:hAnsi="宋体"/>
        </w:rPr>
        <w:t>响应文件的组成：见磋商文件第八章“响应文件格式”。</w:t>
      </w:r>
    </w:p>
    <w:p>
      <w:pPr>
        <w:pStyle w:val="7"/>
        <w:numPr>
          <w:ilvl w:val="2"/>
          <w:numId w:val="0"/>
        </w:numPr>
        <w:spacing w:before="0" w:after="0" w:line="400" w:lineRule="exact"/>
        <w:rPr>
          <w:rFonts w:hint="eastAsia" w:ascii="宋体" w:hAnsi="宋体"/>
          <w:b w:val="0"/>
          <w:sz w:val="24"/>
          <w:szCs w:val="24"/>
        </w:rPr>
      </w:pPr>
      <w:bookmarkStart w:id="131" w:name="_Toc495425061"/>
      <w:bookmarkStart w:id="132" w:name="_Toc495424855"/>
      <w:bookmarkStart w:id="133" w:name="_Toc98856710"/>
      <w:bookmarkStart w:id="134" w:name="_Toc495424122"/>
      <w:r>
        <w:rPr>
          <w:rFonts w:hint="eastAsia" w:ascii="宋体" w:hAnsi="宋体"/>
          <w:b w:val="0"/>
          <w:sz w:val="24"/>
          <w:szCs w:val="24"/>
        </w:rPr>
        <w:t>3.2 磋商报价</w:t>
      </w:r>
      <w:bookmarkEnd w:id="131"/>
      <w:bookmarkEnd w:id="132"/>
      <w:bookmarkEnd w:id="133"/>
      <w:bookmarkEnd w:id="134"/>
    </w:p>
    <w:p>
      <w:pPr>
        <w:spacing w:line="400" w:lineRule="exact"/>
        <w:ind w:firstLine="420" w:firstLineChars="200"/>
        <w:rPr>
          <w:rFonts w:ascii="宋体" w:hAnsi="宋体"/>
        </w:rPr>
      </w:pPr>
      <w:r>
        <w:rPr>
          <w:rFonts w:hint="eastAsia" w:ascii="宋体" w:hAnsi="宋体"/>
        </w:rPr>
        <w:t>3.2.1供应商应按磋商文件第五章“工程量清单”的要求填写相应表格。</w:t>
      </w:r>
    </w:p>
    <w:p>
      <w:pPr>
        <w:spacing w:line="400" w:lineRule="exact"/>
        <w:ind w:firstLine="420" w:firstLineChars="200"/>
        <w:rPr>
          <w:rFonts w:hint="eastAsia" w:ascii="宋体" w:hAnsi="宋体"/>
        </w:rPr>
      </w:pPr>
      <w:r>
        <w:rPr>
          <w:rFonts w:hint="eastAsia" w:ascii="宋体" w:hAnsi="宋体"/>
        </w:rPr>
        <w:t>3.2.2供应商在响应文件递交截止时间前修改响应函和响应函附录中的磋商总报价，应同时修改“已标价工程量清单”中的相应报价。此修改须符合本章第4.2款的有关要求。</w:t>
      </w:r>
    </w:p>
    <w:p>
      <w:pPr>
        <w:pStyle w:val="7"/>
        <w:numPr>
          <w:ilvl w:val="2"/>
          <w:numId w:val="0"/>
        </w:numPr>
        <w:spacing w:before="0" w:after="0" w:line="400" w:lineRule="exact"/>
        <w:rPr>
          <w:rFonts w:hint="eastAsia" w:ascii="宋体" w:hAnsi="宋体"/>
          <w:b w:val="0"/>
          <w:sz w:val="24"/>
          <w:szCs w:val="24"/>
        </w:rPr>
      </w:pPr>
      <w:bookmarkStart w:id="135" w:name="_Toc495424123"/>
      <w:bookmarkStart w:id="136" w:name="_Toc495424856"/>
      <w:bookmarkStart w:id="137" w:name="_Toc495425062"/>
      <w:bookmarkStart w:id="138" w:name="_Toc98856711"/>
      <w:r>
        <w:rPr>
          <w:rFonts w:hint="eastAsia" w:ascii="宋体" w:hAnsi="宋体"/>
          <w:b w:val="0"/>
          <w:sz w:val="24"/>
          <w:szCs w:val="24"/>
        </w:rPr>
        <w:t>3.3 磋商有效期</w:t>
      </w:r>
      <w:bookmarkEnd w:id="135"/>
      <w:bookmarkEnd w:id="136"/>
      <w:bookmarkEnd w:id="137"/>
      <w:bookmarkEnd w:id="138"/>
    </w:p>
    <w:p>
      <w:pPr>
        <w:spacing w:line="400" w:lineRule="exact"/>
        <w:ind w:firstLine="420" w:firstLineChars="200"/>
        <w:rPr>
          <w:rFonts w:hint="eastAsia" w:ascii="宋体" w:hAnsi="宋体"/>
        </w:rPr>
      </w:pPr>
      <w:r>
        <w:rPr>
          <w:rFonts w:hint="eastAsia" w:ascii="宋体" w:hAnsi="宋体"/>
        </w:rPr>
        <w:t>3.3.1 在供应商须知前附表规定的磋商有效期内，供应商不得要求撤销或修改其响应文件。</w:t>
      </w:r>
    </w:p>
    <w:p>
      <w:pPr>
        <w:spacing w:line="400" w:lineRule="exact"/>
        <w:ind w:firstLine="420" w:firstLineChars="200"/>
        <w:rPr>
          <w:rFonts w:hint="eastAsia" w:ascii="宋体" w:hAnsi="宋体"/>
        </w:rPr>
      </w:pPr>
      <w:r>
        <w:rPr>
          <w:rFonts w:hint="eastAsia" w:ascii="宋体" w:hAnsi="宋体"/>
        </w:rPr>
        <w:t>3.3.2 出现特殊情况需要延长磋商有效期的，采购人以书面形式通知所有供应商延长磋商有效期。供应商拒绝延长的，其响应文件失效。</w:t>
      </w:r>
    </w:p>
    <w:p>
      <w:pPr>
        <w:pStyle w:val="7"/>
        <w:numPr>
          <w:ilvl w:val="2"/>
          <w:numId w:val="0"/>
        </w:numPr>
        <w:spacing w:before="0" w:after="0" w:line="400" w:lineRule="exact"/>
        <w:rPr>
          <w:rFonts w:hint="eastAsia" w:ascii="宋体" w:hAnsi="宋体"/>
          <w:b w:val="0"/>
          <w:sz w:val="24"/>
          <w:szCs w:val="24"/>
        </w:rPr>
      </w:pPr>
      <w:bookmarkStart w:id="139" w:name="_Toc495425064"/>
      <w:bookmarkStart w:id="140" w:name="_Toc495424125"/>
      <w:bookmarkStart w:id="141" w:name="_Toc98856712"/>
      <w:bookmarkStart w:id="142" w:name="_Toc495424858"/>
      <w:r>
        <w:rPr>
          <w:rFonts w:hint="eastAsia" w:ascii="宋体" w:hAnsi="宋体"/>
          <w:b w:val="0"/>
          <w:sz w:val="24"/>
          <w:szCs w:val="24"/>
        </w:rPr>
        <w:t>3.</w:t>
      </w:r>
      <w:r>
        <w:rPr>
          <w:rFonts w:ascii="宋体" w:hAnsi="宋体"/>
          <w:b w:val="0"/>
          <w:sz w:val="24"/>
          <w:szCs w:val="24"/>
        </w:rPr>
        <w:t>4</w:t>
      </w:r>
      <w:r>
        <w:rPr>
          <w:rFonts w:hint="eastAsia" w:ascii="宋体" w:hAnsi="宋体"/>
          <w:b w:val="0"/>
          <w:sz w:val="24"/>
          <w:szCs w:val="24"/>
        </w:rPr>
        <w:t>资格审查资料</w:t>
      </w:r>
      <w:bookmarkEnd w:id="139"/>
      <w:bookmarkEnd w:id="140"/>
      <w:bookmarkEnd w:id="141"/>
      <w:bookmarkEnd w:id="142"/>
    </w:p>
    <w:p>
      <w:pPr>
        <w:spacing w:line="400" w:lineRule="exact"/>
        <w:ind w:firstLine="424" w:firstLineChars="202"/>
        <w:rPr>
          <w:rFonts w:hint="eastAsia"/>
        </w:rPr>
      </w:pPr>
      <w:bookmarkStart w:id="143" w:name="_Toc495424126"/>
      <w:bookmarkStart w:id="144" w:name="_Toc495424859"/>
      <w:bookmarkStart w:id="145" w:name="_Toc495425065"/>
      <w:r>
        <w:rPr>
          <w:rFonts w:hint="eastAsia"/>
        </w:rPr>
        <w:t>资格审查资料：见磋商文件第八章“响应文件格式”中资格审查资料部分要求，并提供相关证明材料和承诺扫描件。</w:t>
      </w:r>
    </w:p>
    <w:p>
      <w:pPr>
        <w:pStyle w:val="7"/>
        <w:numPr>
          <w:ilvl w:val="2"/>
          <w:numId w:val="0"/>
        </w:numPr>
        <w:spacing w:before="0" w:after="0" w:line="400" w:lineRule="exact"/>
        <w:rPr>
          <w:rFonts w:hint="eastAsia" w:ascii="宋体" w:hAnsi="宋体"/>
          <w:b w:val="0"/>
          <w:bCs w:val="0"/>
          <w:sz w:val="24"/>
          <w:szCs w:val="24"/>
        </w:rPr>
      </w:pPr>
      <w:bookmarkStart w:id="146" w:name="_Toc98856713"/>
      <w:r>
        <w:rPr>
          <w:rFonts w:hint="eastAsia" w:ascii="宋体" w:hAnsi="宋体"/>
          <w:b w:val="0"/>
          <w:bCs w:val="0"/>
          <w:sz w:val="24"/>
          <w:szCs w:val="24"/>
        </w:rPr>
        <w:t>3.5备选方案</w:t>
      </w:r>
      <w:bookmarkEnd w:id="143"/>
      <w:bookmarkEnd w:id="144"/>
      <w:bookmarkEnd w:id="145"/>
      <w:bookmarkEnd w:id="146"/>
    </w:p>
    <w:p>
      <w:pPr>
        <w:spacing w:line="400" w:lineRule="exact"/>
        <w:ind w:firstLine="420" w:firstLineChars="200"/>
        <w:rPr>
          <w:rFonts w:hint="eastAsia" w:ascii="宋体" w:hAnsi="宋体"/>
        </w:rPr>
      </w:pPr>
      <w:r>
        <w:rPr>
          <w:rFonts w:hint="eastAsia" w:ascii="宋体" w:hAnsi="宋体"/>
        </w:rPr>
        <w:t>除供应商须知前附表另有规定外，供应商不得递交备选磋商方案。</w:t>
      </w:r>
    </w:p>
    <w:p>
      <w:pPr>
        <w:pStyle w:val="7"/>
        <w:numPr>
          <w:ilvl w:val="2"/>
          <w:numId w:val="0"/>
        </w:numPr>
        <w:spacing w:before="0" w:after="0" w:line="400" w:lineRule="exact"/>
        <w:rPr>
          <w:rFonts w:hint="eastAsia" w:ascii="宋体" w:hAnsi="宋体"/>
          <w:b w:val="0"/>
          <w:sz w:val="24"/>
          <w:szCs w:val="24"/>
        </w:rPr>
      </w:pPr>
      <w:bookmarkStart w:id="147" w:name="_Toc495424860"/>
      <w:bookmarkStart w:id="148" w:name="_Toc98856714"/>
      <w:bookmarkStart w:id="149" w:name="_Toc495424127"/>
      <w:bookmarkStart w:id="150" w:name="_Toc495425066"/>
      <w:r>
        <w:rPr>
          <w:rFonts w:hint="eastAsia" w:ascii="宋体" w:hAnsi="宋体"/>
          <w:b w:val="0"/>
          <w:sz w:val="24"/>
          <w:szCs w:val="24"/>
        </w:rPr>
        <w:t>3.</w:t>
      </w:r>
      <w:r>
        <w:rPr>
          <w:rFonts w:ascii="宋体" w:hAnsi="宋体"/>
          <w:b w:val="0"/>
          <w:sz w:val="24"/>
          <w:szCs w:val="24"/>
        </w:rPr>
        <w:t>6</w:t>
      </w:r>
      <w:r>
        <w:rPr>
          <w:rFonts w:hint="eastAsia" w:ascii="宋体" w:hAnsi="宋体"/>
          <w:b w:val="0"/>
          <w:sz w:val="24"/>
          <w:szCs w:val="24"/>
        </w:rPr>
        <w:t xml:space="preserve"> 响应文件的编制</w:t>
      </w:r>
      <w:bookmarkEnd w:id="147"/>
      <w:bookmarkEnd w:id="148"/>
      <w:bookmarkEnd w:id="149"/>
      <w:bookmarkEnd w:id="150"/>
    </w:p>
    <w:p>
      <w:pPr>
        <w:spacing w:line="400" w:lineRule="exact"/>
        <w:ind w:firstLine="420" w:firstLineChars="200"/>
        <w:rPr>
          <w:rFonts w:hint="eastAsia" w:ascii="宋体" w:hAnsi="宋体"/>
        </w:rPr>
      </w:pPr>
      <w:r>
        <w:rPr>
          <w:rFonts w:hint="eastAsia" w:ascii="宋体" w:hAnsi="宋体"/>
        </w:rPr>
        <w:t>3.6.1 响应文件应按第八章“响应文件格式”进行编写，如有必要，可以增加附页，作为响应文件的组成部分。其中，响应函附录在满足磋商文件实质性要求的基础上，可以提出比磋商文件要求更有利于采购人的承诺。</w:t>
      </w:r>
    </w:p>
    <w:p>
      <w:pPr>
        <w:spacing w:line="400" w:lineRule="exact"/>
        <w:ind w:firstLine="420" w:firstLineChars="200"/>
        <w:rPr>
          <w:rFonts w:hint="eastAsia" w:ascii="宋体" w:hAnsi="宋体"/>
        </w:rPr>
      </w:pPr>
      <w:r>
        <w:rPr>
          <w:rFonts w:hint="eastAsia" w:ascii="宋体" w:hAnsi="宋体"/>
        </w:rPr>
        <w:t>3.6.2 响应文件应当对磋商文件有关工期、磋商有效期、质量要求、磋商范围等实质性内容作出响应。</w:t>
      </w:r>
    </w:p>
    <w:p>
      <w:pPr>
        <w:spacing w:line="400" w:lineRule="exact"/>
        <w:ind w:firstLine="420" w:firstLineChars="200"/>
        <w:rPr>
          <w:rFonts w:hint="eastAsia"/>
        </w:rPr>
      </w:pPr>
      <w:r>
        <w:rPr>
          <w:rFonts w:hint="eastAsia" w:ascii="宋体" w:hAnsi="宋体"/>
        </w:rPr>
        <w:t>3.6.3</w:t>
      </w:r>
      <w:r>
        <w:rPr>
          <w:rFonts w:hint="eastAsia"/>
        </w:rPr>
        <w:t>响应</w:t>
      </w:r>
      <w:r>
        <w:t>文件全部采用电子文档，除</w:t>
      </w:r>
      <w:r>
        <w:rPr>
          <w:rFonts w:hint="eastAsia"/>
        </w:rPr>
        <w:t>供应商</w:t>
      </w:r>
      <w:r>
        <w:t>须知前附表另有规定外，</w:t>
      </w:r>
      <w:r>
        <w:rPr>
          <w:rFonts w:hint="eastAsia"/>
        </w:rPr>
        <w:t>响应</w:t>
      </w:r>
      <w:r>
        <w:t>文件所附</w:t>
      </w:r>
      <w:r>
        <w:rPr>
          <w:rFonts w:hint="eastAsia"/>
        </w:rPr>
        <w:t>证书证件均为原件扫描件，并采用单位和个人数字证书，按磋商文件要求在相应位置加盖电子印章。由供应商的法定代表人签字或盖章并加盖电子印章的，应附法定代表人身份证明，由代理人签字或盖章并加盖电子印章的，应附由法定代表人签字或盖章的授权委托书</w:t>
      </w:r>
      <w:r>
        <w:rPr>
          <w:rFonts w:hint="eastAsia" w:ascii="宋体" w:hAnsi="宋体"/>
        </w:rPr>
        <w:t>。签字或盖章的具体要求见供应商须知前附表。</w:t>
      </w:r>
    </w:p>
    <w:p>
      <w:pPr>
        <w:pStyle w:val="6"/>
        <w:numPr>
          <w:ilvl w:val="1"/>
          <w:numId w:val="0"/>
        </w:numPr>
        <w:spacing w:before="0" w:after="0" w:line="400" w:lineRule="exact"/>
        <w:ind w:right="240"/>
        <w:rPr>
          <w:rFonts w:hint="eastAsia" w:ascii="宋体" w:hAnsi="宋体" w:eastAsia="宋体"/>
          <w:b w:val="0"/>
          <w:sz w:val="24"/>
          <w:szCs w:val="24"/>
        </w:rPr>
      </w:pPr>
      <w:bookmarkStart w:id="151" w:name="_Toc495424128"/>
      <w:bookmarkStart w:id="152" w:name="_Toc495425067"/>
      <w:bookmarkStart w:id="153" w:name="_Toc495424861"/>
      <w:bookmarkStart w:id="154" w:name="_Toc98856715"/>
      <w:bookmarkStart w:id="155" w:name="_Toc495425071"/>
      <w:bookmarkStart w:id="156" w:name="_Toc495424865"/>
      <w:bookmarkStart w:id="157" w:name="_Toc495424132"/>
      <w:r>
        <w:rPr>
          <w:rFonts w:hint="eastAsia" w:ascii="宋体" w:hAnsi="宋体" w:eastAsia="宋体"/>
          <w:b w:val="0"/>
          <w:sz w:val="24"/>
          <w:szCs w:val="24"/>
        </w:rPr>
        <w:t>4. 磋商</w:t>
      </w:r>
      <w:bookmarkEnd w:id="151"/>
      <w:bookmarkEnd w:id="152"/>
      <w:bookmarkEnd w:id="153"/>
      <w:bookmarkEnd w:id="154"/>
    </w:p>
    <w:p>
      <w:pPr>
        <w:pStyle w:val="7"/>
        <w:numPr>
          <w:ilvl w:val="2"/>
          <w:numId w:val="0"/>
        </w:numPr>
        <w:spacing w:before="0" w:after="0" w:line="400" w:lineRule="exact"/>
        <w:rPr>
          <w:rFonts w:hint="eastAsia"/>
          <w:b w:val="0"/>
          <w:sz w:val="24"/>
          <w:szCs w:val="24"/>
        </w:rPr>
      </w:pPr>
      <w:bookmarkStart w:id="158" w:name="_Toc495425069"/>
      <w:bookmarkStart w:id="159" w:name="_Toc83652970"/>
      <w:bookmarkStart w:id="160" w:name="_Toc495424130"/>
      <w:bookmarkStart w:id="161" w:name="_Toc495424863"/>
      <w:bookmarkStart w:id="162" w:name="_Toc98856716"/>
      <w:r>
        <w:rPr>
          <w:rFonts w:hint="eastAsia"/>
          <w:b w:val="0"/>
          <w:sz w:val="24"/>
          <w:szCs w:val="24"/>
        </w:rPr>
        <w:t>4.1 响应文件的递交</w:t>
      </w:r>
      <w:bookmarkEnd w:id="158"/>
      <w:bookmarkEnd w:id="159"/>
      <w:bookmarkEnd w:id="160"/>
      <w:bookmarkEnd w:id="161"/>
      <w:bookmarkEnd w:id="162"/>
    </w:p>
    <w:p>
      <w:pPr>
        <w:spacing w:line="400" w:lineRule="exact"/>
        <w:ind w:firstLine="420" w:firstLineChars="200"/>
        <w:rPr>
          <w:rFonts w:hint="eastAsia" w:ascii="宋体" w:hAnsi="宋体"/>
        </w:rPr>
      </w:pPr>
      <w:r>
        <w:rPr>
          <w:rFonts w:hint="eastAsia" w:ascii="宋体" w:hAnsi="宋体"/>
        </w:rPr>
        <w:t>4.1.1 供应商应在本章第2.2.2项规定的磋商截止时间前递交响应文件。</w:t>
      </w:r>
    </w:p>
    <w:p>
      <w:pPr>
        <w:spacing w:line="400" w:lineRule="exact"/>
        <w:ind w:firstLine="420" w:firstLineChars="200"/>
        <w:rPr>
          <w:rFonts w:hint="eastAsia" w:ascii="宋体" w:hAnsi="宋体"/>
        </w:rPr>
      </w:pPr>
      <w:r>
        <w:rPr>
          <w:rFonts w:hint="eastAsia" w:ascii="宋体" w:hAnsi="宋体"/>
        </w:rPr>
        <w:t>4.1.2 供应商递交响应文件的地点：见供应商须知前附表。</w:t>
      </w:r>
    </w:p>
    <w:p>
      <w:pPr>
        <w:spacing w:line="400" w:lineRule="exact"/>
        <w:ind w:firstLine="420" w:firstLineChars="200"/>
        <w:rPr>
          <w:rFonts w:hint="eastAsia" w:ascii="宋体" w:hAnsi="宋体"/>
        </w:rPr>
      </w:pPr>
      <w:r>
        <w:rPr>
          <w:rFonts w:hint="eastAsia" w:ascii="宋体" w:hAnsi="宋体"/>
        </w:rPr>
        <w:t>4.1.3 除供应商须知前附表另有规定外，供应商所递交的响应文件不予退还。</w:t>
      </w:r>
    </w:p>
    <w:p>
      <w:pPr>
        <w:spacing w:line="400" w:lineRule="exact"/>
        <w:ind w:firstLine="420" w:firstLineChars="200"/>
        <w:rPr>
          <w:rFonts w:hint="eastAsia" w:ascii="宋体" w:hAnsi="宋体"/>
        </w:rPr>
      </w:pPr>
      <w:r>
        <w:rPr>
          <w:rFonts w:hint="eastAsia" w:ascii="宋体" w:hAnsi="宋体"/>
        </w:rPr>
        <w:t>4.1.4供应商完成电子响应文件上传后，电子招标投标交易平台即时向供应商发出递交回执通知。递交时间以递交回执通知载明的传输完成时间为准。</w:t>
      </w:r>
    </w:p>
    <w:p>
      <w:pPr>
        <w:spacing w:line="400" w:lineRule="exact"/>
        <w:ind w:firstLine="420" w:firstLineChars="200"/>
        <w:rPr>
          <w:rFonts w:hint="eastAsia" w:ascii="宋体" w:hAnsi="宋体"/>
        </w:rPr>
      </w:pPr>
      <w:r>
        <w:rPr>
          <w:rFonts w:hint="eastAsia" w:ascii="宋体" w:hAnsi="宋体"/>
        </w:rPr>
        <w:t>4.1.5</w:t>
      </w:r>
      <w:r>
        <w:t>逾期送达的</w:t>
      </w:r>
      <w:r>
        <w:rPr>
          <w:rFonts w:hint="eastAsia"/>
        </w:rPr>
        <w:t>响应</w:t>
      </w:r>
      <w:r>
        <w:t>文件，电子招标投标交易平台将予以拒收</w:t>
      </w:r>
      <w:r>
        <w:rPr>
          <w:rFonts w:hint="eastAsia" w:ascii="宋体" w:hAnsi="宋体"/>
        </w:rPr>
        <w:t>。</w:t>
      </w:r>
    </w:p>
    <w:p>
      <w:pPr>
        <w:pStyle w:val="7"/>
        <w:numPr>
          <w:ilvl w:val="2"/>
          <w:numId w:val="0"/>
        </w:numPr>
        <w:spacing w:before="0" w:after="0" w:line="400" w:lineRule="exact"/>
        <w:rPr>
          <w:rFonts w:hint="eastAsia"/>
          <w:b w:val="0"/>
          <w:sz w:val="24"/>
          <w:szCs w:val="24"/>
        </w:rPr>
      </w:pPr>
      <w:bookmarkStart w:id="163" w:name="_Toc495424131"/>
      <w:bookmarkStart w:id="164" w:name="_Toc83652971"/>
      <w:bookmarkStart w:id="165" w:name="_Toc98856717"/>
      <w:bookmarkStart w:id="166" w:name="_Toc495424864"/>
      <w:bookmarkStart w:id="167" w:name="_Toc495425070"/>
      <w:r>
        <w:rPr>
          <w:rFonts w:hint="eastAsia"/>
          <w:b w:val="0"/>
          <w:sz w:val="24"/>
          <w:szCs w:val="24"/>
        </w:rPr>
        <w:t>4.2 响应文件的修改与撤回</w:t>
      </w:r>
      <w:bookmarkEnd w:id="163"/>
      <w:bookmarkEnd w:id="164"/>
      <w:bookmarkEnd w:id="165"/>
      <w:bookmarkEnd w:id="166"/>
      <w:bookmarkEnd w:id="167"/>
    </w:p>
    <w:p>
      <w:pPr>
        <w:spacing w:line="400" w:lineRule="exact"/>
        <w:ind w:firstLine="420" w:firstLineChars="200"/>
        <w:rPr>
          <w:rFonts w:hint="eastAsia" w:ascii="宋体" w:hAnsi="宋体"/>
        </w:rPr>
      </w:pPr>
      <w:r>
        <w:rPr>
          <w:rFonts w:hint="eastAsia" w:ascii="宋体" w:hAnsi="宋体"/>
        </w:rPr>
        <w:t>4.2.1在本章第2.2.2项规定的响应文件递交截止时间前，供应商可以修改或撤回已递交的响应文件，但应以书面形式通知采购人。</w:t>
      </w:r>
    </w:p>
    <w:p>
      <w:pPr>
        <w:spacing w:line="400" w:lineRule="exact"/>
        <w:ind w:firstLine="420" w:firstLineChars="200"/>
        <w:rPr>
          <w:rFonts w:hint="eastAsia" w:ascii="宋体" w:hAnsi="宋体"/>
        </w:rPr>
      </w:pPr>
      <w:r>
        <w:rPr>
          <w:rFonts w:hint="eastAsia" w:ascii="宋体" w:hAnsi="宋体"/>
        </w:rPr>
        <w:t>4.2.2供应商修改或撤回已递交响应文件的书面通知应按照本章第3.6.3项的要求签字或盖章。</w:t>
      </w:r>
    </w:p>
    <w:p>
      <w:pPr>
        <w:spacing w:line="400" w:lineRule="exact"/>
        <w:ind w:firstLine="420" w:firstLineChars="200"/>
        <w:rPr>
          <w:rFonts w:hint="eastAsia" w:ascii="宋体" w:hAnsi="宋体"/>
          <w:szCs w:val="21"/>
        </w:rPr>
      </w:pPr>
      <w:r>
        <w:rPr>
          <w:rFonts w:hint="eastAsia" w:ascii="宋体" w:hAnsi="宋体"/>
        </w:rPr>
        <w:t>4.2.3修改的内容为响应文件的组成部分。修改的响应文件应按照本章第3条、第4条规定进行编制和递交。</w:t>
      </w:r>
    </w:p>
    <w:bookmarkEnd w:id="155"/>
    <w:bookmarkEnd w:id="156"/>
    <w:bookmarkEnd w:id="157"/>
    <w:p>
      <w:pPr>
        <w:pStyle w:val="6"/>
        <w:numPr>
          <w:ilvl w:val="1"/>
          <w:numId w:val="0"/>
        </w:numPr>
        <w:spacing w:before="0" w:after="0" w:line="400" w:lineRule="exact"/>
        <w:ind w:right="240"/>
        <w:rPr>
          <w:rFonts w:hint="eastAsia" w:ascii="宋体" w:hAnsi="宋体" w:eastAsia="宋体"/>
          <w:b w:val="0"/>
          <w:sz w:val="24"/>
          <w:szCs w:val="24"/>
        </w:rPr>
      </w:pPr>
      <w:bookmarkStart w:id="168" w:name="_Toc98856718"/>
      <w:r>
        <w:rPr>
          <w:rFonts w:hint="eastAsia" w:ascii="宋体" w:hAnsi="宋体" w:eastAsia="宋体"/>
          <w:b w:val="0"/>
          <w:sz w:val="24"/>
          <w:szCs w:val="24"/>
        </w:rPr>
        <w:t>5. 磋商开始</w:t>
      </w:r>
      <w:bookmarkEnd w:id="168"/>
    </w:p>
    <w:p>
      <w:pPr>
        <w:pStyle w:val="7"/>
        <w:numPr>
          <w:ilvl w:val="2"/>
          <w:numId w:val="0"/>
        </w:numPr>
        <w:spacing w:before="0" w:after="0" w:line="400" w:lineRule="exact"/>
        <w:rPr>
          <w:rFonts w:hint="eastAsia" w:ascii="宋体" w:hAnsi="宋体"/>
          <w:b w:val="0"/>
          <w:sz w:val="24"/>
          <w:szCs w:val="24"/>
        </w:rPr>
      </w:pPr>
      <w:bookmarkStart w:id="169" w:name="_Toc98856719"/>
      <w:bookmarkStart w:id="170" w:name="_Toc495425072"/>
      <w:bookmarkStart w:id="171" w:name="_Toc495424866"/>
      <w:bookmarkStart w:id="172" w:name="_Toc495424133"/>
      <w:r>
        <w:rPr>
          <w:rFonts w:hint="eastAsia" w:ascii="宋体" w:hAnsi="宋体"/>
          <w:b w:val="0"/>
          <w:sz w:val="24"/>
          <w:szCs w:val="24"/>
        </w:rPr>
        <w:t>5.1 磋商时间和地点</w:t>
      </w:r>
      <w:bookmarkEnd w:id="169"/>
      <w:bookmarkEnd w:id="170"/>
      <w:bookmarkEnd w:id="171"/>
      <w:bookmarkEnd w:id="172"/>
    </w:p>
    <w:p>
      <w:pPr>
        <w:spacing w:line="400" w:lineRule="exact"/>
        <w:ind w:firstLine="420" w:firstLineChars="200"/>
        <w:rPr>
          <w:rFonts w:hint="eastAsia" w:ascii="宋体" w:hAnsi="宋体"/>
        </w:rPr>
      </w:pPr>
      <w:r>
        <w:rPr>
          <w:rFonts w:hint="eastAsia" w:ascii="宋体" w:hAnsi="宋体"/>
        </w:rPr>
        <w:t>采购人在本章第2.2.2项规定的响应文件提交截止时间和供应商须知前附表规定的地点</w:t>
      </w:r>
      <w:r>
        <w:rPr>
          <w:rFonts w:hint="eastAsia" w:ascii="宋体" w:hAnsi="宋体" w:cs="宋体"/>
          <w:kern w:val="0"/>
          <w:szCs w:val="21"/>
          <w:lang w:bidi="ar"/>
        </w:rPr>
        <w:t>通过电子招标投标交易平台</w:t>
      </w:r>
      <w:r>
        <w:rPr>
          <w:rFonts w:hint="eastAsia" w:ascii="宋体" w:hAnsi="宋体"/>
        </w:rPr>
        <w:t>磋商，届时请供应商法定代表人或其授权委托代理人务必参加磋商会议，未出席视为放弃此次磋商 。</w:t>
      </w:r>
    </w:p>
    <w:p>
      <w:pPr>
        <w:pStyle w:val="7"/>
        <w:numPr>
          <w:ilvl w:val="2"/>
          <w:numId w:val="0"/>
        </w:numPr>
        <w:spacing w:before="0" w:after="0" w:line="400" w:lineRule="exact"/>
        <w:rPr>
          <w:rFonts w:hint="eastAsia" w:ascii="宋体" w:hAnsi="宋体"/>
          <w:b w:val="0"/>
          <w:sz w:val="24"/>
          <w:szCs w:val="24"/>
        </w:rPr>
      </w:pPr>
      <w:bookmarkStart w:id="173" w:name="_Toc98856720"/>
      <w:bookmarkStart w:id="174" w:name="_Toc495424134"/>
      <w:bookmarkStart w:id="175" w:name="_Toc495425073"/>
      <w:bookmarkStart w:id="176" w:name="_Toc495424867"/>
      <w:r>
        <w:rPr>
          <w:rFonts w:hint="eastAsia" w:ascii="宋体" w:hAnsi="宋体"/>
          <w:b w:val="0"/>
          <w:sz w:val="24"/>
          <w:szCs w:val="24"/>
        </w:rPr>
        <w:t>5.2 磋商程序</w:t>
      </w:r>
      <w:bookmarkEnd w:id="173"/>
      <w:bookmarkEnd w:id="174"/>
      <w:bookmarkEnd w:id="175"/>
      <w:bookmarkEnd w:id="176"/>
    </w:p>
    <w:p>
      <w:pPr>
        <w:spacing w:line="400" w:lineRule="exact"/>
        <w:ind w:firstLine="420" w:firstLineChars="200"/>
        <w:rPr>
          <w:rFonts w:hint="eastAsia" w:ascii="宋体" w:hAnsi="宋体"/>
        </w:rPr>
      </w:pPr>
      <w:r>
        <w:rPr>
          <w:rFonts w:hint="eastAsia" w:ascii="宋体" w:hAnsi="宋体"/>
        </w:rPr>
        <w:t>5.2.1磋商小组对磋商文件进行熟悉确认。</w:t>
      </w:r>
    </w:p>
    <w:p>
      <w:pPr>
        <w:spacing w:line="400" w:lineRule="exact"/>
        <w:ind w:firstLine="420" w:firstLineChars="200"/>
        <w:rPr>
          <w:rFonts w:hint="eastAsia" w:ascii="宋体" w:hAnsi="宋体"/>
        </w:rPr>
      </w:pPr>
      <w:r>
        <w:rPr>
          <w:rFonts w:hint="eastAsia" w:ascii="宋体" w:hAnsi="宋体"/>
        </w:rPr>
        <w:t>5.2.2磋商小组推选组长，讨论、通过磋商工作流程和磋商要点。</w:t>
      </w:r>
    </w:p>
    <w:p>
      <w:pPr>
        <w:spacing w:line="400" w:lineRule="exact"/>
        <w:ind w:firstLine="420" w:firstLineChars="200"/>
        <w:rPr>
          <w:rFonts w:hint="eastAsia" w:ascii="宋体" w:hAnsi="宋体"/>
        </w:rPr>
      </w:pPr>
      <w:r>
        <w:rPr>
          <w:rFonts w:hint="eastAsia" w:ascii="宋体" w:hAnsi="宋体"/>
        </w:rPr>
        <w:t>5.2.3资格性检查和符合性检查评审：磋商开始后，磋商小组依据磋商文件规定，对响应文件进行资格性检查和符合性检查评审，以确定磋商供应商是否具备参与磋商的资格。</w:t>
      </w:r>
    </w:p>
    <w:p>
      <w:pPr>
        <w:spacing w:line="400" w:lineRule="exact"/>
        <w:ind w:firstLine="420" w:firstLineChars="200"/>
        <w:rPr>
          <w:rFonts w:hint="eastAsia" w:ascii="宋体" w:hAnsi="宋体"/>
        </w:rPr>
      </w:pPr>
      <w:r>
        <w:rPr>
          <w:rFonts w:hint="eastAsia" w:ascii="宋体" w:hAnsi="宋体"/>
        </w:rPr>
        <w:t>5.2.4磋商小组对通过资格性和符合性审查的响应文件进行评估，确定与各供应商磋商的具体内容。</w:t>
      </w:r>
    </w:p>
    <w:p>
      <w:pPr>
        <w:spacing w:line="400" w:lineRule="exact"/>
        <w:ind w:firstLine="420" w:firstLineChars="200"/>
        <w:rPr>
          <w:rFonts w:hint="eastAsia" w:ascii="宋体" w:hAnsi="宋体"/>
        </w:rPr>
      </w:pPr>
      <w:r>
        <w:rPr>
          <w:rFonts w:hint="eastAsia" w:ascii="宋体" w:hAnsi="宋体"/>
        </w:rPr>
        <w:t>5.2.5</w:t>
      </w:r>
      <w:r>
        <w:rPr>
          <w:rFonts w:ascii="宋体" w:hAnsi="宋体"/>
        </w:rPr>
        <w:t>磋商小组所有成员应当集中与单一供应商分别进行磋商，并给予所有参加磋商的供应商平等的磋商机会</w:t>
      </w:r>
      <w:r>
        <w:rPr>
          <w:rFonts w:hint="eastAsia" w:ascii="宋体" w:hAnsi="宋体"/>
        </w:rPr>
        <w:t>。</w:t>
      </w:r>
    </w:p>
    <w:p>
      <w:pPr>
        <w:spacing w:line="400" w:lineRule="exact"/>
        <w:ind w:firstLine="420" w:firstLineChars="200"/>
        <w:rPr>
          <w:rFonts w:hint="eastAsia" w:ascii="宋体" w:hAnsi="宋体"/>
        </w:rPr>
      </w:pPr>
      <w:r>
        <w:rPr>
          <w:rFonts w:hint="eastAsia" w:ascii="宋体" w:hAnsi="宋体"/>
        </w:rPr>
        <w:t>5.2.6磋商过程中，磋商小组可以根据磋商情况实质性变动采购需求中的技术、质量要求以及合同草案条款，但不得变动磋商文件中的其他内容。实质性变动的内容需经采购人代表确认。并以书面或电子形式通知所有参加磋商的供应商，该变动是磋商文件的有效组成部分。供应商应当按照磋商文件的变动情况和磋商小组的要求重新提交响应文件并由其法定代表人或其授权代表签字或盖章或者加盖公章。由授权代表签字或盖章的应当附法定代表人授权书。供应商为自然人的应当由本人签字或盖章并附身份证。供应商应根据磋商小组的要求，以书面或电子形式在规定时间内做出响应，未做出响应的响应文件将被视为无效处理。若磋商小组没有实质性变动采购需求中的技术、质量要求以及合同草案条款，则供应商的最后报价不得高于首次报价，否则作无效处理。</w:t>
      </w:r>
    </w:p>
    <w:p>
      <w:pPr>
        <w:spacing w:line="400" w:lineRule="exact"/>
        <w:ind w:firstLine="420" w:firstLineChars="200"/>
        <w:rPr>
          <w:rFonts w:hint="eastAsia" w:ascii="宋体" w:hAnsi="宋体"/>
        </w:rPr>
      </w:pPr>
      <w:r>
        <w:rPr>
          <w:rFonts w:hint="eastAsia" w:ascii="宋体" w:hAnsi="宋体"/>
        </w:rPr>
        <w:t>5.2.7磋商小组对符合采购需求的供应商进行两轮报价；供应商只有通过资格性和符合性审查后方可进入下一轮报价，在规定的时间内同时提交报价，</w:t>
      </w:r>
      <w:r>
        <w:rPr>
          <w:rFonts w:hint="eastAsia" w:ascii="宋体" w:hAnsi="宋体"/>
          <w:szCs w:val="21"/>
        </w:rPr>
        <w:t>最后磋商报价</w:t>
      </w:r>
      <w:r>
        <w:rPr>
          <w:rFonts w:hint="eastAsia" w:ascii="宋体" w:hAnsi="宋体"/>
        </w:rPr>
        <w:t>不得超过响应文件中磋商报价。供应商如有价格扣除，按价格扣除后计算，不作为签订合同的依据。</w:t>
      </w:r>
    </w:p>
    <w:p>
      <w:pPr>
        <w:spacing w:line="400" w:lineRule="exact"/>
        <w:ind w:firstLine="420" w:firstLineChars="200"/>
        <w:rPr>
          <w:rFonts w:hint="eastAsia" w:ascii="宋体" w:hAnsi="宋体"/>
        </w:rPr>
      </w:pPr>
      <w:r>
        <w:rPr>
          <w:rFonts w:hint="eastAsia" w:ascii="宋体" w:hAnsi="宋体"/>
        </w:rPr>
        <w:t>5.2.8经磋商确定最终采购需求，由磋商小组按照“第三章 评审办法（综合评分法）”规定的方法、评审因素、标准和程序对响应文件进行评审。</w:t>
      </w:r>
    </w:p>
    <w:p>
      <w:pPr>
        <w:pStyle w:val="6"/>
        <w:numPr>
          <w:ilvl w:val="1"/>
          <w:numId w:val="0"/>
        </w:numPr>
        <w:spacing w:before="0" w:after="0" w:line="400" w:lineRule="exact"/>
        <w:ind w:right="240"/>
        <w:rPr>
          <w:rFonts w:hint="eastAsia" w:ascii="宋体" w:hAnsi="宋体" w:eastAsia="宋体"/>
          <w:b w:val="0"/>
          <w:sz w:val="24"/>
          <w:szCs w:val="24"/>
        </w:rPr>
      </w:pPr>
      <w:bookmarkStart w:id="177" w:name="_Toc495424135"/>
      <w:bookmarkStart w:id="178" w:name="_Toc495425074"/>
      <w:bookmarkStart w:id="179" w:name="_Toc495424868"/>
      <w:bookmarkStart w:id="180" w:name="_Toc98856721"/>
      <w:r>
        <w:rPr>
          <w:rFonts w:hint="eastAsia" w:ascii="宋体" w:hAnsi="宋体" w:eastAsia="宋体"/>
          <w:b w:val="0"/>
          <w:sz w:val="24"/>
          <w:szCs w:val="24"/>
        </w:rPr>
        <w:t>6. 磋商小组</w:t>
      </w:r>
      <w:bookmarkEnd w:id="177"/>
      <w:bookmarkEnd w:id="178"/>
      <w:bookmarkEnd w:id="179"/>
      <w:bookmarkEnd w:id="180"/>
    </w:p>
    <w:p>
      <w:pPr>
        <w:pStyle w:val="7"/>
        <w:numPr>
          <w:ilvl w:val="2"/>
          <w:numId w:val="0"/>
        </w:numPr>
        <w:spacing w:before="0" w:after="0" w:line="400" w:lineRule="exact"/>
        <w:rPr>
          <w:rFonts w:hint="eastAsia" w:ascii="宋体" w:hAnsi="宋体"/>
          <w:b w:val="0"/>
          <w:sz w:val="24"/>
          <w:szCs w:val="24"/>
        </w:rPr>
      </w:pPr>
      <w:bookmarkStart w:id="181" w:name="_Toc495424869"/>
      <w:bookmarkStart w:id="182" w:name="_Toc495425075"/>
      <w:bookmarkStart w:id="183" w:name="_Toc495424136"/>
      <w:bookmarkStart w:id="184" w:name="_Toc98856722"/>
      <w:r>
        <w:rPr>
          <w:rFonts w:hint="eastAsia" w:ascii="宋体" w:hAnsi="宋体"/>
          <w:b w:val="0"/>
          <w:sz w:val="24"/>
          <w:szCs w:val="24"/>
        </w:rPr>
        <w:t>6.1 磋商小组</w:t>
      </w:r>
      <w:bookmarkEnd w:id="181"/>
      <w:bookmarkEnd w:id="182"/>
      <w:bookmarkEnd w:id="183"/>
      <w:bookmarkEnd w:id="184"/>
    </w:p>
    <w:p>
      <w:pPr>
        <w:spacing w:line="400" w:lineRule="exact"/>
        <w:ind w:firstLine="420" w:firstLineChars="200"/>
        <w:rPr>
          <w:rFonts w:hint="eastAsia" w:ascii="宋体" w:hAnsi="宋体"/>
        </w:rPr>
      </w:pPr>
      <w:r>
        <w:rPr>
          <w:rFonts w:hint="eastAsia" w:ascii="宋体" w:hAnsi="宋体"/>
        </w:rPr>
        <w:t>磋商由采购人依法组建的磋商小组负责。磋商小组由采购人代表以及有关技术、经济等方面的专家组成。磋商小组成员人数以及技术、经济等方面专家的确定方式见供应商须知前附表。</w:t>
      </w:r>
    </w:p>
    <w:p>
      <w:pPr>
        <w:pStyle w:val="7"/>
        <w:numPr>
          <w:ilvl w:val="2"/>
          <w:numId w:val="0"/>
        </w:numPr>
        <w:spacing w:before="0" w:after="0" w:line="400" w:lineRule="exact"/>
        <w:rPr>
          <w:rFonts w:hint="eastAsia" w:ascii="宋体" w:hAnsi="宋体"/>
          <w:b w:val="0"/>
          <w:sz w:val="24"/>
          <w:szCs w:val="24"/>
        </w:rPr>
      </w:pPr>
      <w:bookmarkStart w:id="185" w:name="_Toc495424137"/>
      <w:bookmarkStart w:id="186" w:name="_Toc98856723"/>
      <w:bookmarkStart w:id="187" w:name="_Toc495424870"/>
      <w:bookmarkStart w:id="188" w:name="_Toc495425076"/>
      <w:r>
        <w:rPr>
          <w:rFonts w:hint="eastAsia" w:ascii="宋体" w:hAnsi="宋体"/>
          <w:b w:val="0"/>
          <w:sz w:val="24"/>
          <w:szCs w:val="24"/>
        </w:rPr>
        <w:t>6.2 磋商原则</w:t>
      </w:r>
      <w:bookmarkEnd w:id="185"/>
      <w:bookmarkEnd w:id="186"/>
      <w:bookmarkEnd w:id="187"/>
      <w:bookmarkEnd w:id="188"/>
    </w:p>
    <w:p>
      <w:pPr>
        <w:spacing w:line="400" w:lineRule="exact"/>
        <w:ind w:firstLine="420" w:firstLineChars="200"/>
        <w:rPr>
          <w:rFonts w:hint="eastAsia" w:ascii="宋体" w:hAnsi="宋体"/>
        </w:rPr>
      </w:pPr>
      <w:r>
        <w:rPr>
          <w:rFonts w:hint="eastAsia" w:ascii="宋体" w:hAnsi="宋体"/>
        </w:rPr>
        <w:t>磋商活动遵循公平、公正、科学和择优的原则。</w:t>
      </w:r>
    </w:p>
    <w:p>
      <w:pPr>
        <w:pStyle w:val="7"/>
        <w:numPr>
          <w:ilvl w:val="2"/>
          <w:numId w:val="0"/>
        </w:numPr>
        <w:spacing w:before="0" w:after="0" w:line="400" w:lineRule="exact"/>
        <w:rPr>
          <w:rFonts w:hint="eastAsia" w:ascii="宋体" w:hAnsi="宋体"/>
          <w:b w:val="0"/>
          <w:sz w:val="24"/>
          <w:szCs w:val="24"/>
        </w:rPr>
      </w:pPr>
      <w:bookmarkStart w:id="189" w:name="_Toc495424138"/>
      <w:bookmarkStart w:id="190" w:name="_Toc495425077"/>
      <w:bookmarkStart w:id="191" w:name="_Toc98856724"/>
      <w:bookmarkStart w:id="192" w:name="_Toc495424871"/>
      <w:r>
        <w:rPr>
          <w:rFonts w:hint="eastAsia" w:ascii="宋体" w:hAnsi="宋体"/>
          <w:b w:val="0"/>
          <w:sz w:val="24"/>
          <w:szCs w:val="24"/>
        </w:rPr>
        <w:t>6.3 磋商</w:t>
      </w:r>
      <w:bookmarkEnd w:id="189"/>
      <w:bookmarkEnd w:id="190"/>
      <w:bookmarkEnd w:id="191"/>
      <w:bookmarkEnd w:id="192"/>
    </w:p>
    <w:p>
      <w:pPr>
        <w:spacing w:line="400" w:lineRule="exact"/>
        <w:ind w:firstLine="420" w:firstLineChars="200"/>
        <w:rPr>
          <w:rFonts w:hint="eastAsia" w:ascii="宋体" w:hAnsi="宋体"/>
        </w:rPr>
      </w:pPr>
      <w:r>
        <w:rPr>
          <w:rFonts w:hint="eastAsia" w:ascii="宋体" w:hAnsi="宋体"/>
        </w:rPr>
        <w:t>磋商小组按照第三章“评审办法”规定的方法、评审因素、标准和程序对响应文件进行评审。第三章“评审办法”没有规定的方法、评审因素和标准，不作为磋商依据。</w:t>
      </w:r>
    </w:p>
    <w:p>
      <w:pPr>
        <w:pStyle w:val="6"/>
        <w:numPr>
          <w:ilvl w:val="1"/>
          <w:numId w:val="0"/>
        </w:numPr>
        <w:spacing w:before="0" w:after="0" w:line="400" w:lineRule="exact"/>
        <w:ind w:right="240"/>
        <w:rPr>
          <w:rFonts w:hint="eastAsia" w:ascii="宋体" w:hAnsi="宋体" w:eastAsia="宋体"/>
          <w:b w:val="0"/>
          <w:sz w:val="24"/>
          <w:szCs w:val="24"/>
        </w:rPr>
      </w:pPr>
      <w:bookmarkStart w:id="193" w:name="_Toc495425078"/>
      <w:bookmarkStart w:id="194" w:name="_Toc495424872"/>
      <w:bookmarkStart w:id="195" w:name="_Toc98856725"/>
      <w:bookmarkStart w:id="196" w:name="_Toc495424139"/>
      <w:r>
        <w:rPr>
          <w:rFonts w:hint="eastAsia" w:ascii="宋体" w:hAnsi="宋体" w:eastAsia="宋体"/>
          <w:b w:val="0"/>
          <w:sz w:val="24"/>
          <w:szCs w:val="24"/>
        </w:rPr>
        <w:t>7. 合同授予</w:t>
      </w:r>
      <w:bookmarkEnd w:id="193"/>
      <w:bookmarkEnd w:id="194"/>
      <w:bookmarkEnd w:id="195"/>
      <w:bookmarkEnd w:id="196"/>
    </w:p>
    <w:p>
      <w:pPr>
        <w:pStyle w:val="7"/>
        <w:numPr>
          <w:ilvl w:val="2"/>
          <w:numId w:val="0"/>
        </w:numPr>
        <w:spacing w:before="0" w:after="0" w:line="400" w:lineRule="exact"/>
        <w:rPr>
          <w:rFonts w:hint="eastAsia" w:ascii="宋体" w:hAnsi="宋体"/>
          <w:b w:val="0"/>
          <w:sz w:val="24"/>
          <w:szCs w:val="24"/>
        </w:rPr>
      </w:pPr>
      <w:bookmarkStart w:id="197" w:name="_Toc495424873"/>
      <w:bookmarkStart w:id="198" w:name="_Toc495424140"/>
      <w:bookmarkStart w:id="199" w:name="_Toc495425079"/>
      <w:bookmarkStart w:id="200" w:name="_Toc98856726"/>
      <w:r>
        <w:rPr>
          <w:rFonts w:hint="eastAsia" w:ascii="宋体" w:hAnsi="宋体"/>
          <w:b w:val="0"/>
          <w:sz w:val="24"/>
          <w:szCs w:val="24"/>
        </w:rPr>
        <w:t>7.1 成交方式</w:t>
      </w:r>
      <w:bookmarkEnd w:id="197"/>
      <w:bookmarkEnd w:id="198"/>
      <w:bookmarkEnd w:id="199"/>
      <w:bookmarkEnd w:id="200"/>
    </w:p>
    <w:p>
      <w:pPr>
        <w:spacing w:line="400" w:lineRule="exact"/>
        <w:ind w:firstLine="420" w:firstLineChars="200"/>
        <w:rPr>
          <w:rFonts w:hint="eastAsia" w:ascii="宋体" w:hAnsi="宋体"/>
        </w:rPr>
      </w:pPr>
      <w:r>
        <w:rPr>
          <w:rFonts w:hint="eastAsia" w:ascii="宋体" w:hAnsi="宋体"/>
        </w:rPr>
        <w:t>除供应商须知前附表规定磋商小组直接确定成交人外，采购人依据磋商小组推荐的成交候选人确定成交人，磋商小组推荐成交候选人的人数见供应商须知前附表。采购人将依序确定排名第一的供应商为成交人，若第一成交候选人放弃成交、因不可抗力不能履行合同、不按照磋商文件要求提交履约保证金，或者被查实存在影响成交结果的违法行为等情形，不符合成交条件的，采购人可以按照磋商小组提出的成交候选人名单排序依次确定其他成交候选人为成交人，也可以重新磋商。</w:t>
      </w:r>
    </w:p>
    <w:p>
      <w:pPr>
        <w:pStyle w:val="7"/>
        <w:numPr>
          <w:ilvl w:val="2"/>
          <w:numId w:val="0"/>
        </w:numPr>
        <w:spacing w:before="0" w:after="0" w:line="400" w:lineRule="exact"/>
        <w:rPr>
          <w:rFonts w:hint="eastAsia" w:ascii="宋体" w:hAnsi="宋体"/>
          <w:b w:val="0"/>
          <w:sz w:val="24"/>
          <w:szCs w:val="24"/>
        </w:rPr>
      </w:pPr>
      <w:bookmarkStart w:id="201" w:name="_Toc98856727"/>
      <w:bookmarkStart w:id="202" w:name="_Toc495425080"/>
      <w:bookmarkStart w:id="203" w:name="_Toc495424874"/>
      <w:bookmarkStart w:id="204" w:name="_Toc495424141"/>
      <w:r>
        <w:rPr>
          <w:rFonts w:hint="eastAsia" w:ascii="宋体" w:hAnsi="宋体"/>
          <w:b w:val="0"/>
          <w:sz w:val="24"/>
          <w:szCs w:val="24"/>
        </w:rPr>
        <w:t>7.2 成交通知</w:t>
      </w:r>
      <w:bookmarkEnd w:id="201"/>
      <w:bookmarkEnd w:id="202"/>
      <w:bookmarkEnd w:id="203"/>
      <w:bookmarkEnd w:id="204"/>
    </w:p>
    <w:p>
      <w:pPr>
        <w:spacing w:line="400" w:lineRule="exact"/>
        <w:ind w:firstLine="420" w:firstLineChars="200"/>
        <w:rPr>
          <w:rFonts w:hint="eastAsia" w:ascii="宋体" w:hAnsi="宋体"/>
        </w:rPr>
      </w:pPr>
      <w:r>
        <w:rPr>
          <w:rFonts w:hint="eastAsia" w:ascii="宋体" w:hAnsi="宋体"/>
        </w:rPr>
        <w:t>采购人在成交人确定之日起2个工作日内，向成交人发出成交通知书，并在本项目竞争性磋商公告发布的同一媒介予以公示，公示期1个工作日。</w:t>
      </w:r>
    </w:p>
    <w:p>
      <w:pPr>
        <w:pStyle w:val="7"/>
        <w:numPr>
          <w:ilvl w:val="2"/>
          <w:numId w:val="0"/>
        </w:numPr>
        <w:spacing w:before="0" w:after="0" w:line="400" w:lineRule="exact"/>
        <w:rPr>
          <w:rFonts w:ascii="宋体" w:hAnsi="宋体"/>
          <w:b w:val="0"/>
          <w:sz w:val="24"/>
          <w:szCs w:val="24"/>
        </w:rPr>
      </w:pPr>
      <w:bookmarkStart w:id="205" w:name="_Toc98856728"/>
      <w:bookmarkStart w:id="206" w:name="_Toc152042345"/>
      <w:bookmarkStart w:id="207" w:name="_Toc466652078"/>
      <w:bookmarkStart w:id="208" w:name="_Toc152045569"/>
      <w:bookmarkStart w:id="209" w:name="_Toc144974537"/>
      <w:r>
        <w:rPr>
          <w:rFonts w:hint="eastAsia" w:ascii="宋体" w:hAnsi="宋体"/>
          <w:b w:val="0"/>
          <w:sz w:val="24"/>
          <w:szCs w:val="24"/>
        </w:rPr>
        <w:t>7.3 履约担保</w:t>
      </w:r>
      <w:bookmarkEnd w:id="205"/>
      <w:bookmarkEnd w:id="206"/>
      <w:bookmarkEnd w:id="207"/>
      <w:bookmarkEnd w:id="208"/>
      <w:bookmarkEnd w:id="209"/>
    </w:p>
    <w:p>
      <w:pPr>
        <w:spacing w:line="400" w:lineRule="exact"/>
        <w:ind w:firstLine="420" w:firstLineChars="200"/>
        <w:rPr>
          <w:rFonts w:ascii="宋体" w:hAnsi="宋体"/>
        </w:rPr>
      </w:pPr>
      <w:r>
        <w:rPr>
          <w:rFonts w:hint="eastAsia" w:ascii="宋体" w:hAnsi="宋体"/>
        </w:rPr>
        <w:t>7.3.1在签订合同前，成交人应按供应商须知前附表规定的金额、担保形式和磋商文件规定的履约担保格式向采购人提交履约担保。</w:t>
      </w:r>
    </w:p>
    <w:p>
      <w:pPr>
        <w:spacing w:line="400" w:lineRule="exact"/>
        <w:ind w:firstLine="420" w:firstLineChars="200"/>
        <w:rPr>
          <w:rFonts w:hint="eastAsia" w:ascii="宋体" w:hAnsi="宋体"/>
        </w:rPr>
      </w:pPr>
      <w:r>
        <w:rPr>
          <w:rFonts w:hint="eastAsia" w:ascii="宋体" w:hAnsi="宋体"/>
        </w:rPr>
        <w:t>7.3.2 成交人不能按本章第7.3.1项要求提交履约担保的，视为放弃成交，给采购人造成损失的，成交人还应当予以赔偿。</w:t>
      </w:r>
    </w:p>
    <w:p>
      <w:pPr>
        <w:pStyle w:val="7"/>
        <w:numPr>
          <w:ilvl w:val="2"/>
          <w:numId w:val="0"/>
        </w:numPr>
        <w:spacing w:before="0" w:after="0" w:line="400" w:lineRule="exact"/>
        <w:rPr>
          <w:rFonts w:hint="eastAsia" w:ascii="宋体" w:hAnsi="宋体"/>
          <w:b w:val="0"/>
          <w:sz w:val="24"/>
          <w:szCs w:val="24"/>
        </w:rPr>
      </w:pPr>
      <w:bookmarkStart w:id="210" w:name="_Toc495424875"/>
      <w:bookmarkStart w:id="211" w:name="_Toc496360159"/>
      <w:bookmarkStart w:id="212" w:name="_Toc98856729"/>
      <w:bookmarkStart w:id="213" w:name="_Toc495425081"/>
      <w:bookmarkStart w:id="214" w:name="_Toc495424142"/>
      <w:r>
        <w:rPr>
          <w:rFonts w:hint="eastAsia" w:ascii="宋体" w:hAnsi="宋体"/>
          <w:b w:val="0"/>
          <w:sz w:val="24"/>
          <w:szCs w:val="24"/>
        </w:rPr>
        <w:t>7.4 签订合同</w:t>
      </w:r>
      <w:bookmarkEnd w:id="210"/>
      <w:bookmarkEnd w:id="211"/>
      <w:bookmarkEnd w:id="212"/>
      <w:bookmarkEnd w:id="213"/>
      <w:bookmarkEnd w:id="214"/>
    </w:p>
    <w:p>
      <w:pPr>
        <w:spacing w:line="400" w:lineRule="exact"/>
        <w:ind w:firstLine="420" w:firstLineChars="200"/>
        <w:rPr>
          <w:rFonts w:hint="eastAsia" w:ascii="宋体" w:hAnsi="宋体"/>
        </w:rPr>
      </w:pPr>
      <w:r>
        <w:rPr>
          <w:rFonts w:hint="eastAsia" w:ascii="宋体" w:hAnsi="宋体"/>
        </w:rPr>
        <w:t>7.4.1 采购人和成交人应当自成交通知书发出之日起30天内，根据磋商文件和成交人的响应文件订立书面合同。成交人无正当理由拒签合同的，采购人取消其成交资格；给采购人造成损失的，成交人还应当对其予以赔偿。</w:t>
      </w:r>
    </w:p>
    <w:p>
      <w:pPr>
        <w:spacing w:line="400" w:lineRule="exact"/>
        <w:ind w:firstLine="420" w:firstLineChars="200"/>
        <w:rPr>
          <w:rFonts w:hint="eastAsia" w:ascii="宋体" w:hAnsi="宋体"/>
        </w:rPr>
      </w:pPr>
      <w:r>
        <w:rPr>
          <w:rFonts w:hint="eastAsia" w:ascii="宋体" w:hAnsi="宋体"/>
        </w:rPr>
        <w:t>7.4.2 发出成交通知书后，采购人无正当理由拒签合同的，给成交人造成损失的，还应当赔偿损失。</w:t>
      </w:r>
    </w:p>
    <w:p>
      <w:pPr>
        <w:pStyle w:val="6"/>
        <w:numPr>
          <w:ilvl w:val="1"/>
          <w:numId w:val="0"/>
        </w:numPr>
        <w:spacing w:before="0" w:after="0" w:line="400" w:lineRule="exact"/>
        <w:ind w:right="240"/>
        <w:rPr>
          <w:rFonts w:hint="eastAsia" w:ascii="宋体" w:hAnsi="宋体" w:eastAsia="宋体"/>
          <w:b w:val="0"/>
          <w:sz w:val="24"/>
          <w:szCs w:val="24"/>
        </w:rPr>
      </w:pPr>
      <w:bookmarkStart w:id="215" w:name="_Toc495424876"/>
      <w:bookmarkStart w:id="216" w:name="_Toc495425082"/>
      <w:bookmarkStart w:id="217" w:name="_Toc495424143"/>
      <w:bookmarkStart w:id="218" w:name="_Toc98856730"/>
      <w:r>
        <w:rPr>
          <w:rFonts w:hint="eastAsia" w:ascii="宋体" w:hAnsi="宋体" w:eastAsia="宋体"/>
          <w:b w:val="0"/>
          <w:sz w:val="24"/>
          <w:szCs w:val="24"/>
        </w:rPr>
        <w:t>8.重新</w:t>
      </w:r>
      <w:bookmarkEnd w:id="215"/>
      <w:bookmarkEnd w:id="216"/>
      <w:bookmarkEnd w:id="217"/>
      <w:r>
        <w:rPr>
          <w:rFonts w:hint="eastAsia" w:ascii="宋体" w:hAnsi="宋体" w:eastAsia="宋体"/>
          <w:b w:val="0"/>
          <w:sz w:val="24"/>
          <w:szCs w:val="24"/>
        </w:rPr>
        <w:t>竞争性磋商</w:t>
      </w:r>
      <w:bookmarkEnd w:id="218"/>
    </w:p>
    <w:p>
      <w:pPr>
        <w:pStyle w:val="7"/>
        <w:numPr>
          <w:ilvl w:val="2"/>
          <w:numId w:val="0"/>
        </w:numPr>
        <w:spacing w:before="0" w:after="0" w:line="400" w:lineRule="exact"/>
        <w:rPr>
          <w:rFonts w:hint="eastAsia" w:ascii="宋体" w:hAnsi="宋体"/>
          <w:b w:val="0"/>
          <w:sz w:val="24"/>
          <w:szCs w:val="24"/>
        </w:rPr>
      </w:pPr>
      <w:bookmarkStart w:id="219" w:name="_Toc495424144"/>
      <w:bookmarkStart w:id="220" w:name="_Toc495425083"/>
      <w:bookmarkStart w:id="221" w:name="_Toc98856731"/>
      <w:bookmarkStart w:id="222" w:name="_Toc495424877"/>
      <w:r>
        <w:rPr>
          <w:rFonts w:hint="eastAsia" w:ascii="宋体" w:hAnsi="宋体"/>
          <w:b w:val="0"/>
          <w:sz w:val="24"/>
          <w:szCs w:val="24"/>
        </w:rPr>
        <w:t>8.1 重新竞争性磋商</w:t>
      </w:r>
      <w:bookmarkEnd w:id="219"/>
      <w:bookmarkEnd w:id="220"/>
      <w:bookmarkEnd w:id="221"/>
      <w:bookmarkEnd w:id="222"/>
    </w:p>
    <w:p>
      <w:pPr>
        <w:spacing w:line="400" w:lineRule="exact"/>
        <w:ind w:firstLine="420" w:firstLineChars="200"/>
        <w:rPr>
          <w:rFonts w:hint="eastAsia" w:ascii="宋体" w:hAnsi="宋体"/>
        </w:rPr>
      </w:pPr>
      <w:r>
        <w:rPr>
          <w:rFonts w:hint="eastAsia" w:ascii="宋体" w:hAnsi="宋体"/>
        </w:rPr>
        <w:t>有下列情形之一的，采购人将重新竞争性磋商：</w:t>
      </w:r>
    </w:p>
    <w:p>
      <w:pPr>
        <w:spacing w:line="400" w:lineRule="exact"/>
        <w:ind w:firstLine="420" w:firstLineChars="200"/>
        <w:rPr>
          <w:rFonts w:hint="eastAsia" w:ascii="宋体" w:hAnsi="宋体"/>
        </w:rPr>
      </w:pPr>
      <w:bookmarkStart w:id="223" w:name="_Toc493269141"/>
      <w:r>
        <w:rPr>
          <w:rFonts w:hint="eastAsia" w:ascii="宋体" w:hAnsi="宋体"/>
        </w:rPr>
        <w:t>（1）</w:t>
      </w:r>
      <w:r>
        <w:rPr>
          <w:rFonts w:hint="eastAsia" w:ascii="宋体" w:hAnsi="宋体"/>
          <w:szCs w:val="21"/>
        </w:rPr>
        <w:t>响应文件递交截止时间</w:t>
      </w:r>
      <w:r>
        <w:rPr>
          <w:rFonts w:hint="eastAsia" w:ascii="宋体" w:hAnsi="宋体"/>
        </w:rPr>
        <w:t>止，供应商少于3个的；</w:t>
      </w:r>
      <w:bookmarkEnd w:id="223"/>
    </w:p>
    <w:p>
      <w:pPr>
        <w:spacing w:line="400" w:lineRule="exact"/>
        <w:ind w:firstLine="420" w:firstLineChars="200"/>
        <w:rPr>
          <w:rFonts w:hint="eastAsia" w:ascii="宋体" w:hAnsi="宋体"/>
        </w:rPr>
      </w:pPr>
      <w:r>
        <w:rPr>
          <w:rFonts w:hint="eastAsia" w:ascii="宋体" w:hAnsi="宋体"/>
        </w:rPr>
        <w:t>（2）经磋商小组评审后否决所有响应文件的。</w:t>
      </w:r>
    </w:p>
    <w:p>
      <w:pPr>
        <w:pStyle w:val="6"/>
        <w:numPr>
          <w:ilvl w:val="1"/>
          <w:numId w:val="0"/>
        </w:numPr>
        <w:spacing w:before="0" w:after="0" w:line="400" w:lineRule="exact"/>
        <w:ind w:right="240"/>
        <w:rPr>
          <w:rFonts w:hint="eastAsia" w:ascii="宋体" w:hAnsi="宋体" w:eastAsia="宋体"/>
          <w:b w:val="0"/>
          <w:sz w:val="24"/>
          <w:szCs w:val="24"/>
        </w:rPr>
      </w:pPr>
      <w:bookmarkStart w:id="224" w:name="_Toc495424145"/>
      <w:bookmarkStart w:id="225" w:name="_Toc495425084"/>
      <w:bookmarkStart w:id="226" w:name="_Toc495424878"/>
      <w:bookmarkStart w:id="227" w:name="_Toc98856732"/>
      <w:r>
        <w:rPr>
          <w:rFonts w:hint="eastAsia" w:ascii="宋体" w:hAnsi="宋体" w:eastAsia="宋体"/>
          <w:b w:val="0"/>
          <w:sz w:val="24"/>
          <w:szCs w:val="24"/>
        </w:rPr>
        <w:t>9.纪律和监督</w:t>
      </w:r>
      <w:bookmarkEnd w:id="224"/>
      <w:bookmarkEnd w:id="225"/>
      <w:bookmarkEnd w:id="226"/>
      <w:bookmarkEnd w:id="227"/>
    </w:p>
    <w:p>
      <w:pPr>
        <w:pStyle w:val="7"/>
        <w:numPr>
          <w:ilvl w:val="2"/>
          <w:numId w:val="0"/>
        </w:numPr>
        <w:spacing w:before="0" w:after="0" w:line="400" w:lineRule="exact"/>
        <w:rPr>
          <w:rFonts w:hint="eastAsia" w:ascii="宋体" w:hAnsi="宋体"/>
          <w:b w:val="0"/>
          <w:sz w:val="24"/>
          <w:szCs w:val="24"/>
        </w:rPr>
      </w:pPr>
      <w:bookmarkStart w:id="228" w:name="_Toc495425085"/>
      <w:bookmarkStart w:id="229" w:name="_Toc495424879"/>
      <w:bookmarkStart w:id="230" w:name="_Toc495424146"/>
      <w:bookmarkStart w:id="231" w:name="_Toc98856733"/>
      <w:r>
        <w:rPr>
          <w:rFonts w:hint="eastAsia" w:ascii="宋体" w:hAnsi="宋体"/>
          <w:b w:val="0"/>
          <w:sz w:val="24"/>
          <w:szCs w:val="24"/>
        </w:rPr>
        <w:t>9.1 对采购人的纪律要求</w:t>
      </w:r>
      <w:bookmarkEnd w:id="228"/>
      <w:bookmarkEnd w:id="229"/>
      <w:bookmarkEnd w:id="230"/>
      <w:bookmarkEnd w:id="231"/>
    </w:p>
    <w:p>
      <w:pPr>
        <w:spacing w:line="400" w:lineRule="exact"/>
        <w:ind w:firstLine="420" w:firstLineChars="200"/>
        <w:rPr>
          <w:rFonts w:hint="eastAsia" w:ascii="宋体" w:hAnsi="宋体"/>
        </w:rPr>
      </w:pPr>
      <w:r>
        <w:rPr>
          <w:rFonts w:hint="eastAsia" w:ascii="宋体" w:hAnsi="宋体"/>
        </w:rPr>
        <w:t>采购人不得泄漏磋商活动中应当保密的情况和资料，不得与供应商串通损害国家利益、社会公共利益或者他人合法权益。</w:t>
      </w:r>
    </w:p>
    <w:p>
      <w:pPr>
        <w:pStyle w:val="7"/>
        <w:numPr>
          <w:ilvl w:val="2"/>
          <w:numId w:val="0"/>
        </w:numPr>
        <w:spacing w:before="0" w:after="0" w:line="400" w:lineRule="exact"/>
        <w:rPr>
          <w:rFonts w:hint="eastAsia" w:ascii="宋体" w:hAnsi="宋体"/>
          <w:b w:val="0"/>
          <w:sz w:val="24"/>
          <w:szCs w:val="24"/>
        </w:rPr>
      </w:pPr>
      <w:bookmarkStart w:id="232" w:name="_Toc495425086"/>
      <w:bookmarkStart w:id="233" w:name="_Toc98856734"/>
      <w:bookmarkStart w:id="234" w:name="_Toc495424880"/>
      <w:bookmarkStart w:id="235" w:name="_Toc495424147"/>
      <w:r>
        <w:rPr>
          <w:rFonts w:hint="eastAsia" w:ascii="宋体" w:hAnsi="宋体"/>
          <w:b w:val="0"/>
          <w:sz w:val="24"/>
          <w:szCs w:val="24"/>
        </w:rPr>
        <w:t>9.2 对供应商的纪律要求</w:t>
      </w:r>
      <w:bookmarkEnd w:id="232"/>
      <w:bookmarkEnd w:id="233"/>
      <w:bookmarkEnd w:id="234"/>
      <w:bookmarkEnd w:id="235"/>
    </w:p>
    <w:p>
      <w:pPr>
        <w:spacing w:line="400" w:lineRule="exact"/>
        <w:ind w:firstLine="420" w:firstLineChars="200"/>
        <w:rPr>
          <w:rFonts w:hint="eastAsia" w:ascii="宋体" w:hAnsi="宋体"/>
        </w:rPr>
      </w:pPr>
      <w:r>
        <w:rPr>
          <w:rFonts w:hint="eastAsia" w:ascii="宋体" w:hAnsi="宋体"/>
        </w:rPr>
        <w:t>供应商不得相互串通或者与采购人串通，不得向采购人或者磋商小组行贿谋取成交，不得以他人名义或者以其他方式弄虚作假骗取成交；供应商不得以任何方式干扰、影响评审工作。</w:t>
      </w:r>
    </w:p>
    <w:p>
      <w:pPr>
        <w:pStyle w:val="7"/>
        <w:numPr>
          <w:ilvl w:val="2"/>
          <w:numId w:val="0"/>
        </w:numPr>
        <w:spacing w:before="0" w:after="0" w:line="400" w:lineRule="exact"/>
        <w:rPr>
          <w:rFonts w:hint="eastAsia" w:ascii="宋体" w:hAnsi="宋体"/>
          <w:b w:val="0"/>
          <w:sz w:val="24"/>
          <w:szCs w:val="24"/>
        </w:rPr>
      </w:pPr>
      <w:bookmarkStart w:id="236" w:name="_Toc495424881"/>
      <w:bookmarkStart w:id="237" w:name="_Toc495425087"/>
      <w:bookmarkStart w:id="238" w:name="_Toc98856735"/>
      <w:bookmarkStart w:id="239" w:name="_Toc495424148"/>
      <w:r>
        <w:rPr>
          <w:rFonts w:hint="eastAsia" w:ascii="宋体" w:hAnsi="宋体"/>
          <w:b w:val="0"/>
          <w:sz w:val="24"/>
          <w:szCs w:val="24"/>
        </w:rPr>
        <w:t>9.3 对磋商小组成员的纪律要求</w:t>
      </w:r>
      <w:bookmarkEnd w:id="236"/>
      <w:bookmarkEnd w:id="237"/>
      <w:bookmarkEnd w:id="238"/>
      <w:bookmarkEnd w:id="239"/>
    </w:p>
    <w:p>
      <w:pPr>
        <w:snapToGrid w:val="0"/>
        <w:spacing w:line="400" w:lineRule="exact"/>
        <w:ind w:firstLine="420" w:firstLineChars="200"/>
        <w:rPr>
          <w:rFonts w:hint="eastAsia" w:ascii="宋体" w:hAnsi="宋体"/>
        </w:rPr>
      </w:pPr>
      <w:r>
        <w:rPr>
          <w:rFonts w:hint="eastAsia" w:ascii="宋体" w:hAnsi="宋体"/>
        </w:rPr>
        <w:t>磋商小组成员不得收受他人的财物或者其他好处，不得向他人透漏对响应文件的评审和比较、成交候选人的推荐情况以及评审有关的其他情况。在磋商活动中，磋商小组成员不得擅离职守，影响评审程序正常进行，不得使用第三章“评审办法”没有规定的评审因素和标准进行评审。</w:t>
      </w:r>
    </w:p>
    <w:p>
      <w:pPr>
        <w:pStyle w:val="7"/>
        <w:numPr>
          <w:ilvl w:val="2"/>
          <w:numId w:val="0"/>
        </w:numPr>
        <w:spacing w:before="0" w:after="0" w:line="400" w:lineRule="exact"/>
        <w:rPr>
          <w:rFonts w:hint="eastAsia" w:ascii="宋体" w:hAnsi="宋体"/>
          <w:b w:val="0"/>
          <w:sz w:val="24"/>
          <w:szCs w:val="24"/>
        </w:rPr>
      </w:pPr>
      <w:bookmarkStart w:id="240" w:name="_Toc495424149"/>
      <w:bookmarkStart w:id="241" w:name="_Toc495424882"/>
      <w:bookmarkStart w:id="242" w:name="_Toc98856736"/>
      <w:bookmarkStart w:id="243" w:name="_Toc495425088"/>
      <w:r>
        <w:rPr>
          <w:rFonts w:hint="eastAsia" w:ascii="宋体" w:hAnsi="宋体"/>
          <w:b w:val="0"/>
          <w:sz w:val="24"/>
          <w:szCs w:val="24"/>
        </w:rPr>
        <w:t>9.4 对与评审活动有关的工作人员的纪律要求</w:t>
      </w:r>
      <w:bookmarkEnd w:id="240"/>
      <w:bookmarkEnd w:id="241"/>
      <w:bookmarkEnd w:id="242"/>
      <w:bookmarkEnd w:id="243"/>
    </w:p>
    <w:p>
      <w:pPr>
        <w:snapToGrid w:val="0"/>
        <w:spacing w:line="400" w:lineRule="exact"/>
        <w:ind w:firstLine="420" w:firstLineChars="200"/>
        <w:rPr>
          <w:rFonts w:hint="eastAsia" w:ascii="宋体" w:hAnsi="宋体"/>
        </w:rPr>
      </w:pPr>
      <w:r>
        <w:rPr>
          <w:rFonts w:hint="eastAsia" w:ascii="宋体" w:hAnsi="宋体"/>
        </w:rPr>
        <w:t>与评审活动有关的工作人员不得收受他人的财物或者其他好处，不得向他人透漏对响应文件的评审和比较、成交候选人的推荐情况以及评审有关的其他情况。在评审活动中，与评审活动有关的工作人员不得擅离职守，影响评审程序正常进行。</w:t>
      </w:r>
    </w:p>
    <w:p>
      <w:pPr>
        <w:pStyle w:val="7"/>
        <w:numPr>
          <w:ilvl w:val="2"/>
          <w:numId w:val="0"/>
        </w:numPr>
        <w:spacing w:before="0" w:after="0" w:line="400" w:lineRule="exact"/>
        <w:rPr>
          <w:rFonts w:hint="eastAsia" w:ascii="宋体" w:hAnsi="宋体"/>
          <w:b w:val="0"/>
          <w:sz w:val="24"/>
          <w:szCs w:val="24"/>
        </w:rPr>
      </w:pPr>
      <w:bookmarkStart w:id="244" w:name="_Toc495425089"/>
      <w:bookmarkStart w:id="245" w:name="_Toc495424150"/>
      <w:bookmarkStart w:id="246" w:name="_Toc495424883"/>
      <w:bookmarkStart w:id="247" w:name="_Toc98856737"/>
      <w:r>
        <w:rPr>
          <w:rFonts w:hint="eastAsia" w:ascii="宋体" w:hAnsi="宋体"/>
          <w:b w:val="0"/>
          <w:sz w:val="24"/>
          <w:szCs w:val="24"/>
        </w:rPr>
        <w:t>9.5 质疑或投诉</w:t>
      </w:r>
      <w:bookmarkEnd w:id="244"/>
      <w:bookmarkEnd w:id="245"/>
      <w:bookmarkEnd w:id="246"/>
      <w:bookmarkEnd w:id="247"/>
    </w:p>
    <w:p>
      <w:pPr>
        <w:snapToGrid w:val="0"/>
        <w:spacing w:line="400" w:lineRule="exact"/>
        <w:ind w:firstLine="420" w:firstLineChars="200"/>
        <w:rPr>
          <w:rFonts w:hint="eastAsia" w:ascii="宋体" w:hAnsi="宋体"/>
        </w:rPr>
      </w:pPr>
      <w:r>
        <w:rPr>
          <w:rFonts w:hint="eastAsia" w:ascii="宋体" w:hAnsi="宋体"/>
        </w:rPr>
        <w:t>供应商</w:t>
      </w:r>
      <w:r>
        <w:rPr>
          <w:rFonts w:ascii="宋体" w:hAnsi="宋体"/>
        </w:rPr>
        <w:t>和其他利害关系人认为本次</w:t>
      </w:r>
      <w:r>
        <w:rPr>
          <w:rFonts w:hint="eastAsia" w:ascii="宋体" w:hAnsi="宋体"/>
        </w:rPr>
        <w:t>采购</w:t>
      </w:r>
      <w:r>
        <w:rPr>
          <w:rFonts w:ascii="宋体" w:hAnsi="宋体"/>
        </w:rPr>
        <w:t>活动违反法律、法规和规章规定的，有权向相关部门书面提出，但需对质疑或投诉内容的真实性承担责任</w:t>
      </w:r>
      <w:r>
        <w:rPr>
          <w:rFonts w:hint="eastAsia" w:ascii="宋体" w:hAnsi="宋体"/>
        </w:rPr>
        <w:t>。</w:t>
      </w:r>
    </w:p>
    <w:p>
      <w:pPr>
        <w:pStyle w:val="6"/>
        <w:numPr>
          <w:ilvl w:val="1"/>
          <w:numId w:val="0"/>
        </w:numPr>
        <w:spacing w:before="0" w:after="0" w:line="400" w:lineRule="exact"/>
        <w:ind w:right="240"/>
        <w:rPr>
          <w:rFonts w:hint="eastAsia" w:ascii="宋体" w:hAnsi="宋体" w:eastAsia="宋体"/>
          <w:b w:val="0"/>
          <w:sz w:val="24"/>
          <w:szCs w:val="24"/>
        </w:rPr>
      </w:pPr>
      <w:bookmarkStart w:id="248" w:name="_Toc495424151"/>
      <w:bookmarkStart w:id="249" w:name="_Toc495424884"/>
      <w:bookmarkStart w:id="250" w:name="_Toc495425090"/>
      <w:bookmarkStart w:id="251" w:name="_Toc98856738"/>
      <w:r>
        <w:rPr>
          <w:rFonts w:hint="eastAsia" w:ascii="宋体" w:hAnsi="宋体" w:eastAsia="宋体"/>
          <w:b w:val="0"/>
          <w:sz w:val="24"/>
          <w:szCs w:val="24"/>
        </w:rPr>
        <w:t>10. 需要补充的其他内容</w:t>
      </w:r>
      <w:bookmarkEnd w:id="248"/>
      <w:bookmarkEnd w:id="249"/>
      <w:bookmarkEnd w:id="250"/>
      <w:bookmarkEnd w:id="251"/>
    </w:p>
    <w:p>
      <w:pPr>
        <w:snapToGrid w:val="0"/>
        <w:spacing w:line="400" w:lineRule="exact"/>
        <w:ind w:firstLine="420" w:firstLineChars="200"/>
        <w:rPr>
          <w:rFonts w:hint="eastAsia" w:ascii="宋体" w:hAnsi="宋体"/>
        </w:rPr>
      </w:pPr>
      <w:r>
        <w:rPr>
          <w:rFonts w:hint="eastAsia" w:ascii="宋体" w:hAnsi="宋体"/>
        </w:rPr>
        <w:t>需要补充的其他内容：见供应商须知前附表。</w:t>
      </w:r>
    </w:p>
    <w:p>
      <w:pPr>
        <w:pStyle w:val="2"/>
        <w:ind w:firstLine="0" w:firstLineChars="0"/>
        <w:rPr>
          <w:rFonts w:ascii="宋体" w:hAnsi="宋体" w:eastAsia="宋体"/>
        </w:rPr>
      </w:pPr>
    </w:p>
    <w:p>
      <w:pPr>
        <w:pStyle w:val="2"/>
        <w:ind w:firstLine="0" w:firstLineChars="0"/>
        <w:rPr>
          <w:rFonts w:ascii="宋体" w:hAnsi="宋体" w:eastAsia="宋体"/>
        </w:rPr>
      </w:pPr>
    </w:p>
    <w:p>
      <w:pPr>
        <w:pStyle w:val="2"/>
        <w:ind w:firstLine="0" w:firstLineChars="0"/>
        <w:rPr>
          <w:rFonts w:ascii="宋体" w:hAnsi="宋体" w:eastAsia="宋体"/>
        </w:rPr>
      </w:pPr>
    </w:p>
    <w:p>
      <w:pPr>
        <w:pStyle w:val="2"/>
        <w:ind w:firstLine="0" w:firstLineChars="0"/>
        <w:rPr>
          <w:rFonts w:ascii="宋体" w:hAnsi="宋体" w:eastAsia="宋体"/>
        </w:rPr>
      </w:pPr>
    </w:p>
    <w:p>
      <w:pPr>
        <w:pStyle w:val="2"/>
        <w:ind w:firstLine="0" w:firstLineChars="0"/>
        <w:rPr>
          <w:rFonts w:hint="eastAsia" w:ascii="宋体" w:hAnsi="宋体" w:eastAsia="宋体"/>
        </w:rPr>
      </w:pPr>
      <w:r>
        <w:rPr>
          <w:rFonts w:hint="eastAsia" w:ascii="宋体" w:hAnsi="宋体" w:eastAsia="宋体"/>
        </w:rPr>
        <w:br w:type="page"/>
      </w:r>
    </w:p>
    <w:p>
      <w:pPr>
        <w:pStyle w:val="633"/>
        <w:outlineLvl w:val="1"/>
        <w:rPr>
          <w:rFonts w:cs="Times New Roman"/>
        </w:rPr>
      </w:pPr>
      <w:bookmarkStart w:id="252" w:name="_Toc98741685"/>
      <w:bookmarkStart w:id="253" w:name="_Toc98540035"/>
      <w:bookmarkStart w:id="254" w:name="_Toc98856739"/>
      <w:r>
        <w:rPr>
          <w:rFonts w:cs="Times New Roman"/>
        </w:rPr>
        <w:t>附表一：问题澄清通知</w:t>
      </w:r>
      <w:bookmarkEnd w:id="252"/>
      <w:bookmarkEnd w:id="253"/>
      <w:bookmarkEnd w:id="254"/>
    </w:p>
    <w:p>
      <w:pPr>
        <w:spacing w:line="440" w:lineRule="exact"/>
        <w:jc w:val="center"/>
        <w:rPr>
          <w:szCs w:val="21"/>
        </w:rPr>
      </w:pPr>
    </w:p>
    <w:p>
      <w:pPr>
        <w:spacing w:line="440" w:lineRule="exact"/>
        <w:jc w:val="center"/>
        <w:rPr>
          <w:rFonts w:eastAsia="黑体"/>
          <w:sz w:val="28"/>
          <w:szCs w:val="28"/>
        </w:rPr>
      </w:pPr>
      <w:r>
        <w:rPr>
          <w:rFonts w:eastAsia="黑体"/>
          <w:sz w:val="28"/>
          <w:szCs w:val="28"/>
        </w:rPr>
        <w:t>问题澄清通知</w:t>
      </w:r>
    </w:p>
    <w:p>
      <w:pPr>
        <w:spacing w:line="440" w:lineRule="exact"/>
        <w:rPr>
          <w:szCs w:val="21"/>
        </w:rPr>
      </w:pPr>
      <w:r>
        <w:rPr>
          <w:szCs w:val="21"/>
        </w:rPr>
        <w:t>编号：</w:t>
      </w:r>
    </w:p>
    <w:p>
      <w:pPr>
        <w:spacing w:line="440" w:lineRule="exact"/>
        <w:rPr>
          <w:szCs w:val="21"/>
        </w:rPr>
      </w:pPr>
      <w:r>
        <w:rPr>
          <w:szCs w:val="21"/>
        </w:rPr>
        <w:t xml:space="preserve"> </w:t>
      </w:r>
      <w:r>
        <w:rPr>
          <w:szCs w:val="21"/>
          <w:u w:val="single"/>
        </w:rPr>
        <w:t xml:space="preserve">            </w:t>
      </w:r>
      <w:r>
        <w:rPr>
          <w:szCs w:val="21"/>
        </w:rPr>
        <w:t>（供应商名称）：</w:t>
      </w:r>
    </w:p>
    <w:p>
      <w:pPr>
        <w:spacing w:line="440" w:lineRule="exact"/>
        <w:ind w:firstLine="424" w:firstLineChars="202"/>
        <w:rPr>
          <w:szCs w:val="21"/>
        </w:rPr>
      </w:pPr>
      <w:r>
        <w:rPr>
          <w:szCs w:val="21"/>
          <w:u w:val="single"/>
        </w:rPr>
        <w:t xml:space="preserve">             </w:t>
      </w:r>
      <w:r>
        <w:rPr>
          <w:szCs w:val="21"/>
        </w:rPr>
        <w:t xml:space="preserve"> （项目名称）</w:t>
      </w:r>
      <w:r>
        <w:rPr>
          <w:rFonts w:hint="eastAsia"/>
          <w:szCs w:val="21"/>
        </w:rPr>
        <w:t>磋商小组</w:t>
      </w:r>
      <w:r>
        <w:rPr>
          <w:szCs w:val="21"/>
        </w:rPr>
        <w:t>，对你方的响应文件进行了仔细的审查，现需你方对下列问题以书面形式予以澄清：</w:t>
      </w:r>
    </w:p>
    <w:p>
      <w:pPr>
        <w:spacing w:line="440" w:lineRule="exact"/>
        <w:ind w:firstLine="424" w:firstLineChars="202"/>
        <w:rPr>
          <w:szCs w:val="21"/>
        </w:rPr>
      </w:pPr>
      <w:r>
        <w:rPr>
          <w:szCs w:val="21"/>
        </w:rPr>
        <w:t>1.</w:t>
      </w:r>
    </w:p>
    <w:p>
      <w:pPr>
        <w:spacing w:line="440" w:lineRule="exact"/>
        <w:ind w:firstLine="424" w:firstLineChars="202"/>
        <w:rPr>
          <w:szCs w:val="21"/>
        </w:rPr>
      </w:pPr>
      <w:r>
        <w:rPr>
          <w:szCs w:val="21"/>
        </w:rPr>
        <w:t>......</w:t>
      </w:r>
    </w:p>
    <w:p>
      <w:pPr>
        <w:spacing w:line="440" w:lineRule="exact"/>
        <w:ind w:firstLine="424" w:firstLineChars="202"/>
        <w:rPr>
          <w:szCs w:val="21"/>
        </w:rPr>
      </w:pPr>
      <w:r>
        <w:rPr>
          <w:szCs w:val="21"/>
        </w:rPr>
        <w:t>请将上述问题的澄清于</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szCs w:val="21"/>
          <w:u w:val="single"/>
        </w:rPr>
        <w:t xml:space="preserve">     </w:t>
      </w:r>
      <w:r>
        <w:rPr>
          <w:szCs w:val="21"/>
        </w:rPr>
        <w:t>时前递交至</w:t>
      </w:r>
      <w:r>
        <w:rPr>
          <w:szCs w:val="21"/>
          <w:u w:val="single"/>
        </w:rPr>
        <w:t xml:space="preserve">         </w:t>
      </w:r>
      <w:r>
        <w:rPr>
          <w:szCs w:val="21"/>
        </w:rPr>
        <w:t>（详细地址）或传真至</w:t>
      </w:r>
      <w:r>
        <w:rPr>
          <w:szCs w:val="21"/>
          <w:u w:val="single"/>
        </w:rPr>
        <w:t xml:space="preserve">         </w:t>
      </w:r>
      <w:r>
        <w:rPr>
          <w:szCs w:val="21"/>
        </w:rPr>
        <w:t>（传真号码）。采用传真方式的，应在</w:t>
      </w: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r>
        <w:rPr>
          <w:szCs w:val="21"/>
          <w:u w:val="single"/>
        </w:rPr>
        <w:t xml:space="preserve">     </w:t>
      </w:r>
      <w:r>
        <w:rPr>
          <w:szCs w:val="21"/>
        </w:rPr>
        <w:t>时前将原件递交至</w:t>
      </w:r>
      <w:r>
        <w:rPr>
          <w:szCs w:val="21"/>
          <w:u w:val="single"/>
        </w:rPr>
        <w:t xml:space="preserve">         </w:t>
      </w:r>
      <w:r>
        <w:rPr>
          <w:szCs w:val="21"/>
        </w:rPr>
        <w:t>（详细地址）。</w:t>
      </w:r>
    </w:p>
    <w:p>
      <w:pPr>
        <w:spacing w:line="440" w:lineRule="exact"/>
        <w:rPr>
          <w:szCs w:val="21"/>
        </w:rPr>
      </w:pPr>
    </w:p>
    <w:p>
      <w:pPr>
        <w:spacing w:line="440" w:lineRule="exact"/>
        <w:jc w:val="right"/>
        <w:rPr>
          <w:szCs w:val="21"/>
        </w:rPr>
      </w:pPr>
      <w:r>
        <w:rPr>
          <w:szCs w:val="21"/>
        </w:rPr>
        <w:t>评</w:t>
      </w:r>
      <w:r>
        <w:rPr>
          <w:rFonts w:hint="eastAsia"/>
          <w:szCs w:val="21"/>
        </w:rPr>
        <w:t>审</w:t>
      </w:r>
      <w:r>
        <w:rPr>
          <w:szCs w:val="21"/>
        </w:rPr>
        <w:t>工作组负责人：</w:t>
      </w:r>
      <w:r>
        <w:rPr>
          <w:szCs w:val="21"/>
          <w:u w:val="single"/>
        </w:rPr>
        <w:t xml:space="preserve">           </w:t>
      </w:r>
      <w:r>
        <w:rPr>
          <w:szCs w:val="21"/>
        </w:rPr>
        <w:t>（签字）</w:t>
      </w:r>
    </w:p>
    <w:p>
      <w:pPr>
        <w:spacing w:line="440" w:lineRule="exact"/>
        <w:jc w:val="right"/>
        <w:rPr>
          <w:szCs w:val="21"/>
        </w:rPr>
      </w:pPr>
      <w:r>
        <w:rPr>
          <w:szCs w:val="21"/>
          <w:u w:val="single"/>
        </w:rPr>
        <w:t xml:space="preserve">        </w:t>
      </w:r>
      <w:r>
        <w:rPr>
          <w:szCs w:val="21"/>
        </w:rPr>
        <w:t xml:space="preserve"> 年 </w:t>
      </w:r>
      <w:r>
        <w:rPr>
          <w:szCs w:val="21"/>
          <w:u w:val="single"/>
        </w:rPr>
        <w:t xml:space="preserve">        </w:t>
      </w:r>
      <w:r>
        <w:rPr>
          <w:szCs w:val="21"/>
        </w:rPr>
        <w:t xml:space="preserve">月 </w:t>
      </w:r>
      <w:r>
        <w:rPr>
          <w:szCs w:val="21"/>
          <w:u w:val="single"/>
        </w:rPr>
        <w:t xml:space="preserve">        </w:t>
      </w:r>
      <w:r>
        <w:rPr>
          <w:szCs w:val="21"/>
        </w:rPr>
        <w:t>日</w:t>
      </w:r>
    </w:p>
    <w:p>
      <w:pPr>
        <w:spacing w:line="400" w:lineRule="exact"/>
      </w:pPr>
    </w:p>
    <w:p>
      <w:pPr>
        <w:pStyle w:val="2"/>
        <w:ind w:firstLine="480"/>
      </w:pPr>
    </w:p>
    <w:p>
      <w:pPr>
        <w:pStyle w:val="2"/>
        <w:ind w:firstLine="480"/>
      </w:pPr>
    </w:p>
    <w:p>
      <w:pPr>
        <w:pStyle w:val="2"/>
        <w:ind w:firstLine="480"/>
        <w:rPr>
          <w:rFonts w:hint="eastAsia"/>
        </w:rPr>
      </w:pPr>
    </w:p>
    <w:p>
      <w:pPr>
        <w:pStyle w:val="633"/>
        <w:outlineLvl w:val="1"/>
        <w:rPr>
          <w:rFonts w:cs="Times New Roman"/>
        </w:rPr>
      </w:pPr>
      <w:bookmarkStart w:id="255" w:name="_Toc152042360"/>
      <w:bookmarkStart w:id="256" w:name="_Toc98856740"/>
      <w:bookmarkStart w:id="257" w:name="_Toc152045583"/>
      <w:bookmarkStart w:id="258" w:name="_Toc51255556"/>
      <w:bookmarkStart w:id="259" w:name="_Toc144974550"/>
      <w:bookmarkStart w:id="260" w:name="_Toc98540036"/>
      <w:bookmarkStart w:id="261" w:name="_Toc98741686"/>
      <w:r>
        <w:rPr>
          <w:rFonts w:cs="Times New Roman"/>
        </w:rPr>
        <w:t>附表二：问题的澄清</w:t>
      </w:r>
      <w:bookmarkEnd w:id="255"/>
      <w:bookmarkEnd w:id="256"/>
      <w:bookmarkEnd w:id="257"/>
      <w:bookmarkEnd w:id="258"/>
      <w:bookmarkEnd w:id="259"/>
      <w:bookmarkEnd w:id="260"/>
      <w:bookmarkEnd w:id="261"/>
    </w:p>
    <w:p>
      <w:pPr>
        <w:spacing w:line="400" w:lineRule="exact"/>
        <w:jc w:val="center"/>
        <w:rPr>
          <w:rFonts w:eastAsia="黑体"/>
          <w:sz w:val="28"/>
          <w:szCs w:val="28"/>
        </w:rPr>
      </w:pPr>
    </w:p>
    <w:p>
      <w:pPr>
        <w:spacing w:line="400" w:lineRule="exact"/>
        <w:jc w:val="center"/>
        <w:rPr>
          <w:rFonts w:eastAsia="黑体"/>
          <w:sz w:val="28"/>
          <w:szCs w:val="28"/>
        </w:rPr>
      </w:pPr>
      <w:r>
        <w:rPr>
          <w:rFonts w:eastAsia="黑体"/>
          <w:sz w:val="28"/>
          <w:szCs w:val="28"/>
        </w:rPr>
        <w:t>问题的澄清</w:t>
      </w:r>
    </w:p>
    <w:p>
      <w:pPr>
        <w:spacing w:line="400" w:lineRule="exact"/>
        <w:jc w:val="left"/>
      </w:pPr>
      <w:r>
        <w:t xml:space="preserve">编号： </w:t>
      </w:r>
    </w:p>
    <w:p>
      <w:pPr>
        <w:spacing w:line="440" w:lineRule="exact"/>
        <w:ind w:firstLine="424" w:firstLineChars="202"/>
        <w:rPr>
          <w:szCs w:val="21"/>
        </w:rPr>
      </w:pPr>
      <w:r>
        <w:rPr>
          <w:szCs w:val="21"/>
          <w:u w:val="single"/>
        </w:rPr>
        <w:t xml:space="preserve">                  </w:t>
      </w:r>
      <w:r>
        <w:rPr>
          <w:szCs w:val="21"/>
        </w:rPr>
        <w:t>（项目名称）</w:t>
      </w:r>
      <w:r>
        <w:rPr>
          <w:rFonts w:hint="eastAsia"/>
          <w:szCs w:val="21"/>
        </w:rPr>
        <w:t>磋商小组</w:t>
      </w:r>
      <w:r>
        <w:rPr>
          <w:szCs w:val="21"/>
        </w:rPr>
        <w:t>：</w:t>
      </w:r>
    </w:p>
    <w:p>
      <w:pPr>
        <w:spacing w:line="440" w:lineRule="exact"/>
        <w:ind w:firstLine="424" w:firstLineChars="202"/>
        <w:rPr>
          <w:szCs w:val="21"/>
        </w:rPr>
      </w:pPr>
      <w:r>
        <w:rPr>
          <w:szCs w:val="21"/>
        </w:rPr>
        <w:t>问题澄清通知（编号：</w:t>
      </w:r>
      <w:r>
        <w:rPr>
          <w:szCs w:val="21"/>
          <w:u w:val="single"/>
        </w:rPr>
        <w:t xml:space="preserve">        </w:t>
      </w:r>
      <w:r>
        <w:rPr>
          <w:szCs w:val="21"/>
        </w:rPr>
        <w:t>）已收悉，现澄清如下：</w:t>
      </w:r>
    </w:p>
    <w:p>
      <w:pPr>
        <w:spacing w:line="440" w:lineRule="exact"/>
        <w:ind w:firstLine="850" w:firstLineChars="405"/>
        <w:rPr>
          <w:szCs w:val="21"/>
        </w:rPr>
      </w:pPr>
      <w:r>
        <w:rPr>
          <w:szCs w:val="21"/>
        </w:rPr>
        <w:t>1.</w:t>
      </w:r>
    </w:p>
    <w:p>
      <w:pPr>
        <w:spacing w:line="440" w:lineRule="exact"/>
        <w:ind w:firstLine="850" w:firstLineChars="405"/>
        <w:rPr>
          <w:szCs w:val="21"/>
        </w:rPr>
      </w:pPr>
      <w:r>
        <w:rPr>
          <w:szCs w:val="21"/>
        </w:rPr>
        <w:t>2.</w:t>
      </w:r>
    </w:p>
    <w:p>
      <w:pPr>
        <w:spacing w:line="440" w:lineRule="exact"/>
        <w:ind w:right="-52"/>
        <w:jc w:val="center"/>
        <w:rPr>
          <w:szCs w:val="21"/>
        </w:rPr>
      </w:pPr>
      <w:r>
        <w:rPr>
          <w:szCs w:val="21"/>
        </w:rPr>
        <w:t>供应商名称：</w:t>
      </w:r>
      <w:r>
        <w:rPr>
          <w:szCs w:val="21"/>
          <w:u w:val="single"/>
        </w:rPr>
        <w:t xml:space="preserve">                                 </w:t>
      </w:r>
    </w:p>
    <w:p>
      <w:pPr>
        <w:spacing w:line="440" w:lineRule="exact"/>
        <w:jc w:val="right"/>
        <w:rPr>
          <w:szCs w:val="21"/>
        </w:rPr>
      </w:pPr>
      <w:r>
        <w:rPr>
          <w:szCs w:val="21"/>
        </w:rPr>
        <w:t>法定代表人或其委托代理人：</w:t>
      </w:r>
      <w:r>
        <w:rPr>
          <w:szCs w:val="21"/>
          <w:u w:val="single"/>
        </w:rPr>
        <w:t xml:space="preserve">           </w:t>
      </w:r>
      <w:r>
        <w:rPr>
          <w:szCs w:val="21"/>
        </w:rPr>
        <w:t>（签字）</w:t>
      </w:r>
    </w:p>
    <w:p>
      <w:pPr>
        <w:spacing w:line="440" w:lineRule="exact"/>
        <w:jc w:val="right"/>
        <w:rPr>
          <w:szCs w:val="21"/>
        </w:rPr>
      </w:pPr>
      <w:r>
        <w:rPr>
          <w:szCs w:val="21"/>
          <w:u w:val="single"/>
        </w:rPr>
        <w:t xml:space="preserve">        </w:t>
      </w:r>
      <w:r>
        <w:rPr>
          <w:szCs w:val="21"/>
        </w:rPr>
        <w:t>年</w:t>
      </w:r>
      <w:r>
        <w:rPr>
          <w:szCs w:val="21"/>
          <w:u w:val="single"/>
        </w:rPr>
        <w:t xml:space="preserve">        </w:t>
      </w:r>
      <w:r>
        <w:rPr>
          <w:szCs w:val="21"/>
        </w:rPr>
        <w:t>月</w:t>
      </w:r>
      <w:r>
        <w:rPr>
          <w:szCs w:val="21"/>
          <w:u w:val="single"/>
        </w:rPr>
        <w:t xml:space="preserve">        </w:t>
      </w:r>
      <w:r>
        <w:rPr>
          <w:szCs w:val="21"/>
        </w:rPr>
        <w:t>日</w:t>
      </w:r>
    </w:p>
    <w:p>
      <w:pPr>
        <w:spacing w:line="400" w:lineRule="exact"/>
      </w:pPr>
    </w:p>
    <w:p>
      <w:pPr>
        <w:pStyle w:val="5"/>
        <w:numPr>
          <w:ilvl w:val="0"/>
          <w:numId w:val="0"/>
        </w:numPr>
        <w:spacing w:before="0" w:after="0" w:line="240" w:lineRule="auto"/>
        <w:jc w:val="center"/>
        <w:rPr>
          <w:rFonts w:hint="eastAsia" w:ascii="宋体" w:hAnsi="宋体"/>
          <w:b w:val="0"/>
          <w:bCs w:val="0"/>
          <w:sz w:val="28"/>
          <w:szCs w:val="28"/>
        </w:rPr>
      </w:pPr>
      <w:bookmarkStart w:id="262" w:name="_Toc495424885"/>
      <w:bookmarkStart w:id="263" w:name="_Toc495424152"/>
      <w:bookmarkStart w:id="264" w:name="_Toc495425091"/>
      <w:bookmarkStart w:id="265" w:name="_Toc98856741"/>
      <w:r>
        <w:rPr>
          <w:rFonts w:hint="eastAsia" w:ascii="宋体" w:hAnsi="宋体"/>
          <w:b w:val="0"/>
          <w:bCs w:val="0"/>
          <w:sz w:val="28"/>
          <w:szCs w:val="28"/>
        </w:rPr>
        <w:t>第三章  评审办法（综合评估法）</w:t>
      </w:r>
      <w:bookmarkEnd w:id="262"/>
      <w:bookmarkEnd w:id="263"/>
      <w:bookmarkEnd w:id="264"/>
      <w:bookmarkEnd w:id="265"/>
    </w:p>
    <w:p>
      <w:pPr>
        <w:pStyle w:val="6"/>
        <w:numPr>
          <w:ilvl w:val="1"/>
          <w:numId w:val="0"/>
        </w:numPr>
        <w:spacing w:before="0" w:after="0" w:line="360" w:lineRule="auto"/>
        <w:ind w:right="240"/>
        <w:rPr>
          <w:b w:val="0"/>
          <w:sz w:val="24"/>
          <w:szCs w:val="24"/>
        </w:rPr>
      </w:pPr>
      <w:bookmarkStart w:id="266" w:name="_Toc83652994"/>
      <w:bookmarkStart w:id="267" w:name="_Toc98856742"/>
      <w:r>
        <w:rPr>
          <w:rFonts w:hint="eastAsia"/>
          <w:b w:val="0"/>
          <w:sz w:val="24"/>
          <w:szCs w:val="24"/>
        </w:rPr>
        <w:t>评审办法前附表</w:t>
      </w:r>
      <w:bookmarkEnd w:id="266"/>
      <w:bookmarkEnd w:id="267"/>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42"/>
        <w:gridCol w:w="965"/>
        <w:gridCol w:w="2451"/>
        <w:gridCol w:w="851"/>
        <w:gridCol w:w="1039"/>
        <w:gridCol w:w="3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0" w:hRule="atLeast"/>
          <w:jc w:val="center"/>
        </w:trPr>
        <w:tc>
          <w:tcPr>
            <w:tcW w:w="1958" w:type="dxa"/>
            <w:gridSpan w:val="3"/>
            <w:noWrap w:val="0"/>
            <w:vAlign w:val="center"/>
          </w:tcPr>
          <w:p>
            <w:pPr>
              <w:adjustRightInd w:val="0"/>
              <w:jc w:val="center"/>
              <w:textAlignment w:val="baseline"/>
              <w:rPr>
                <w:rFonts w:ascii="黑体" w:hAnsi="黑体" w:eastAsia="黑体"/>
                <w:szCs w:val="21"/>
              </w:rPr>
            </w:pPr>
            <w:r>
              <w:rPr>
                <w:rFonts w:ascii="黑体" w:hAnsi="黑体" w:eastAsia="黑体"/>
                <w:szCs w:val="21"/>
              </w:rPr>
              <w:t>条款号</w:t>
            </w:r>
          </w:p>
        </w:tc>
        <w:tc>
          <w:tcPr>
            <w:tcW w:w="2451" w:type="dxa"/>
            <w:noWrap w:val="0"/>
            <w:vAlign w:val="center"/>
          </w:tcPr>
          <w:p>
            <w:pPr>
              <w:adjustRightInd w:val="0"/>
              <w:jc w:val="center"/>
              <w:textAlignment w:val="baseline"/>
              <w:rPr>
                <w:rFonts w:ascii="黑体" w:hAnsi="黑体" w:eastAsia="黑体"/>
                <w:szCs w:val="21"/>
              </w:rPr>
            </w:pPr>
            <w:r>
              <w:rPr>
                <w:rFonts w:ascii="黑体" w:hAnsi="黑体" w:eastAsia="黑体"/>
                <w:szCs w:val="21"/>
              </w:rPr>
              <w:t>评审因素</w:t>
            </w:r>
          </w:p>
        </w:tc>
        <w:tc>
          <w:tcPr>
            <w:tcW w:w="5373" w:type="dxa"/>
            <w:gridSpan w:val="3"/>
            <w:noWrap w:val="0"/>
            <w:vAlign w:val="center"/>
          </w:tcPr>
          <w:p>
            <w:pPr>
              <w:adjustRightInd w:val="0"/>
              <w:jc w:val="center"/>
              <w:textAlignment w:val="baseline"/>
              <w:rPr>
                <w:rFonts w:ascii="黑体" w:hAnsi="黑体" w:eastAsia="黑体"/>
                <w:szCs w:val="21"/>
              </w:rPr>
            </w:pPr>
            <w:r>
              <w:rPr>
                <w:rFonts w:ascii="黑体" w:hAnsi="黑体" w:eastAsia="黑体"/>
                <w:szCs w:val="21"/>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8" w:hRule="atLeast"/>
          <w:jc w:val="center"/>
        </w:trPr>
        <w:tc>
          <w:tcPr>
            <w:tcW w:w="993" w:type="dxa"/>
            <w:gridSpan w:val="2"/>
            <w:noWrap w:val="0"/>
            <w:vAlign w:val="center"/>
          </w:tcPr>
          <w:p>
            <w:pPr>
              <w:adjustRightInd w:val="0"/>
              <w:jc w:val="center"/>
              <w:textAlignment w:val="baseline"/>
              <w:rPr>
                <w:szCs w:val="21"/>
              </w:rPr>
            </w:pPr>
            <w:r>
              <w:rPr>
                <w:szCs w:val="21"/>
              </w:rPr>
              <w:t>2.1.1</w:t>
            </w:r>
          </w:p>
        </w:tc>
        <w:tc>
          <w:tcPr>
            <w:tcW w:w="965" w:type="dxa"/>
            <w:noWrap w:val="0"/>
            <w:vAlign w:val="center"/>
          </w:tcPr>
          <w:p>
            <w:pPr>
              <w:adjustRightInd w:val="0"/>
              <w:jc w:val="center"/>
              <w:textAlignment w:val="baseline"/>
            </w:pPr>
            <w:r>
              <w:rPr>
                <w:rFonts w:hint="eastAsia"/>
              </w:rPr>
              <w:t>资格性检查评审标准</w:t>
            </w:r>
          </w:p>
        </w:tc>
        <w:tc>
          <w:tcPr>
            <w:tcW w:w="2451" w:type="dxa"/>
            <w:noWrap w:val="0"/>
            <w:vAlign w:val="center"/>
          </w:tcPr>
          <w:p>
            <w:pPr>
              <w:adjustRightInd w:val="0"/>
              <w:jc w:val="center"/>
              <w:textAlignment w:val="baseline"/>
              <w:rPr>
                <w:szCs w:val="21"/>
              </w:rPr>
            </w:pPr>
            <w:r>
              <w:rPr>
                <w:rFonts w:hint="eastAsia"/>
              </w:rPr>
              <w:t>供应商资格要求</w:t>
            </w:r>
          </w:p>
        </w:tc>
        <w:tc>
          <w:tcPr>
            <w:tcW w:w="5373" w:type="dxa"/>
            <w:gridSpan w:val="3"/>
            <w:noWrap w:val="0"/>
            <w:vAlign w:val="center"/>
          </w:tcPr>
          <w:p>
            <w:pPr>
              <w:adjustRightInd w:val="0"/>
              <w:jc w:val="left"/>
              <w:textAlignment w:val="baseline"/>
              <w:rPr>
                <w:szCs w:val="21"/>
              </w:rPr>
            </w:pPr>
            <w:r>
              <w:rPr>
                <w:szCs w:val="21"/>
              </w:rPr>
              <w:t>符合第二章</w:t>
            </w:r>
            <w:r>
              <w:rPr>
                <w:rFonts w:ascii="宋体" w:hAnsi="宋体"/>
                <w:szCs w:val="21"/>
              </w:rPr>
              <w:t>“供应商须知”</w:t>
            </w:r>
            <w:r>
              <w:rPr>
                <w:szCs w:val="21"/>
              </w:rPr>
              <w:t>第1.</w:t>
            </w:r>
            <w:r>
              <w:rPr>
                <w:rFonts w:hint="eastAsia"/>
                <w:szCs w:val="21"/>
              </w:rPr>
              <w:t>5</w:t>
            </w:r>
            <w:r>
              <w:rPr>
                <w:szCs w:val="21"/>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70" w:hRule="atLeast"/>
          <w:jc w:val="center"/>
        </w:trPr>
        <w:tc>
          <w:tcPr>
            <w:tcW w:w="993" w:type="dxa"/>
            <w:gridSpan w:val="2"/>
            <w:vMerge w:val="restart"/>
            <w:noWrap w:val="0"/>
            <w:vAlign w:val="center"/>
          </w:tcPr>
          <w:p>
            <w:pPr>
              <w:adjustRightInd w:val="0"/>
              <w:jc w:val="center"/>
              <w:textAlignment w:val="baseline"/>
              <w:rPr>
                <w:szCs w:val="21"/>
              </w:rPr>
            </w:pPr>
            <w:r>
              <w:rPr>
                <w:szCs w:val="21"/>
              </w:rPr>
              <w:t>2.1.</w:t>
            </w:r>
            <w:r>
              <w:rPr>
                <w:rFonts w:hint="eastAsia"/>
                <w:szCs w:val="21"/>
              </w:rPr>
              <w:t>2</w:t>
            </w:r>
          </w:p>
        </w:tc>
        <w:tc>
          <w:tcPr>
            <w:tcW w:w="965" w:type="dxa"/>
            <w:vMerge w:val="restart"/>
            <w:noWrap w:val="0"/>
            <w:vAlign w:val="center"/>
          </w:tcPr>
          <w:p>
            <w:pPr>
              <w:adjustRightInd w:val="0"/>
              <w:jc w:val="center"/>
              <w:textAlignment w:val="baseline"/>
            </w:pPr>
            <w:r>
              <w:rPr>
                <w:rFonts w:hint="eastAsia"/>
              </w:rPr>
              <w:t>符合性检查评审标准</w:t>
            </w:r>
          </w:p>
        </w:tc>
        <w:tc>
          <w:tcPr>
            <w:tcW w:w="2451" w:type="dxa"/>
            <w:noWrap w:val="0"/>
            <w:vAlign w:val="center"/>
          </w:tcPr>
          <w:p>
            <w:pPr>
              <w:adjustRightInd w:val="0"/>
              <w:jc w:val="center"/>
              <w:textAlignment w:val="baseline"/>
              <w:rPr>
                <w:szCs w:val="21"/>
              </w:rPr>
            </w:pPr>
            <w:r>
              <w:rPr>
                <w:rFonts w:hint="eastAsia"/>
                <w:szCs w:val="21"/>
              </w:rPr>
              <w:t>供应商名称</w:t>
            </w:r>
          </w:p>
        </w:tc>
        <w:tc>
          <w:tcPr>
            <w:tcW w:w="5373" w:type="dxa"/>
            <w:gridSpan w:val="3"/>
            <w:noWrap w:val="0"/>
            <w:vAlign w:val="center"/>
          </w:tcPr>
          <w:p>
            <w:pPr>
              <w:adjustRightInd w:val="0"/>
              <w:jc w:val="left"/>
              <w:textAlignment w:val="baseline"/>
              <w:rPr>
                <w:szCs w:val="21"/>
              </w:rPr>
            </w:pPr>
            <w:r>
              <w:rPr>
                <w:rFonts w:hint="eastAsia" w:ascii="宋体" w:hAnsi="宋体" w:cs="宋体"/>
                <w:szCs w:val="21"/>
              </w:rPr>
              <w:t>与</w:t>
            </w:r>
            <w:r>
              <w:rPr>
                <w:rFonts w:hint="eastAsia"/>
                <w:szCs w:val="21"/>
              </w:rPr>
              <w:t>法人或者其他组织或者自然人</w:t>
            </w:r>
            <w:r>
              <w:rPr>
                <w:rFonts w:hint="eastAsia" w:ascii="宋体" w:hAnsi="宋体" w:cs="宋体"/>
                <w:szCs w:val="21"/>
              </w:rPr>
              <w:t>、资质证书、安全生产许可证一致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92" w:hRule="atLeast"/>
          <w:jc w:val="center"/>
        </w:trPr>
        <w:tc>
          <w:tcPr>
            <w:tcW w:w="993" w:type="dxa"/>
            <w:gridSpan w:val="2"/>
            <w:vMerge w:val="continue"/>
            <w:noWrap w:val="0"/>
            <w:vAlign w:val="center"/>
          </w:tcPr>
          <w:p>
            <w:pPr>
              <w:adjustRightInd w:val="0"/>
              <w:jc w:val="center"/>
              <w:textAlignment w:val="baseline"/>
              <w:rPr>
                <w:szCs w:val="21"/>
              </w:rPr>
            </w:pPr>
          </w:p>
        </w:tc>
        <w:tc>
          <w:tcPr>
            <w:tcW w:w="965" w:type="dxa"/>
            <w:vMerge w:val="continue"/>
            <w:noWrap w:val="0"/>
            <w:vAlign w:val="center"/>
          </w:tcPr>
          <w:p>
            <w:pPr>
              <w:adjustRightInd w:val="0"/>
              <w:jc w:val="center"/>
              <w:textAlignment w:val="baseline"/>
              <w:rPr>
                <w:rFonts w:hint="eastAsia"/>
              </w:rPr>
            </w:pPr>
          </w:p>
        </w:tc>
        <w:tc>
          <w:tcPr>
            <w:tcW w:w="2451" w:type="dxa"/>
            <w:noWrap w:val="0"/>
            <w:vAlign w:val="center"/>
          </w:tcPr>
          <w:p>
            <w:pPr>
              <w:adjustRightInd w:val="0"/>
              <w:jc w:val="center"/>
              <w:textAlignment w:val="baseline"/>
              <w:rPr>
                <w:szCs w:val="21"/>
              </w:rPr>
            </w:pPr>
            <w:r>
              <w:rPr>
                <w:rFonts w:hint="eastAsia"/>
                <w:szCs w:val="21"/>
              </w:rPr>
              <w:t>响应文件</w:t>
            </w:r>
            <w:r>
              <w:rPr>
                <w:szCs w:val="21"/>
              </w:rPr>
              <w:t>签字</w:t>
            </w:r>
            <w:r>
              <w:rPr>
                <w:rFonts w:hint="eastAsia"/>
                <w:szCs w:val="21"/>
              </w:rPr>
              <w:t>和</w:t>
            </w:r>
            <w:r>
              <w:rPr>
                <w:szCs w:val="21"/>
              </w:rPr>
              <w:t>盖章</w:t>
            </w:r>
          </w:p>
        </w:tc>
        <w:tc>
          <w:tcPr>
            <w:tcW w:w="5373" w:type="dxa"/>
            <w:gridSpan w:val="3"/>
            <w:noWrap w:val="0"/>
            <w:vAlign w:val="center"/>
          </w:tcPr>
          <w:p>
            <w:pPr>
              <w:adjustRightInd w:val="0"/>
              <w:jc w:val="left"/>
              <w:textAlignment w:val="baseline"/>
              <w:rPr>
                <w:rFonts w:hint="eastAsia"/>
              </w:rPr>
            </w:pPr>
            <w:r>
              <w:t>符合第二章</w:t>
            </w:r>
            <w:r>
              <w:rPr>
                <w:rFonts w:hint="eastAsia" w:ascii="宋体" w:hAnsi="宋体"/>
              </w:rPr>
              <w:t>“供应商须知前附表”</w:t>
            </w:r>
            <w:r>
              <w:t>第</w:t>
            </w:r>
            <w:r>
              <w:rPr>
                <w:szCs w:val="21"/>
              </w:rPr>
              <w:t>3.</w:t>
            </w:r>
            <w:r>
              <w:rPr>
                <w:rFonts w:hint="eastAsia"/>
                <w:szCs w:val="21"/>
              </w:rPr>
              <w:t>6</w:t>
            </w:r>
            <w:r>
              <w:rPr>
                <w:szCs w:val="21"/>
              </w:rPr>
              <w:t>.3</w:t>
            </w:r>
            <w:r>
              <w:rPr>
                <w:rFonts w:ascii="宋体" w:hAnsi="宋体"/>
              </w:rPr>
              <w:t>项规定</w:t>
            </w:r>
            <w:r>
              <w:rPr>
                <w:rFonts w:hint="eastAsia"/>
              </w:rPr>
              <w:t>；</w:t>
            </w:r>
            <w:r>
              <w:rPr>
                <w:rFonts w:hint="eastAsia"/>
                <w:bCs/>
                <w:szCs w:val="21"/>
              </w:rPr>
              <w:t>由法定代表人签字或盖章的，应附法定代表人身份证明，由代理人签字或盖章的，应附授权委托书。身份证明或授权委托书应符合第八章“响应文件格式”的规定，</w:t>
            </w:r>
            <w:r>
              <w:rPr>
                <w:rFonts w:hint="eastAsia"/>
                <w:szCs w:val="21"/>
              </w:rPr>
              <w:t>响应文件其他部分</w:t>
            </w:r>
            <w:r>
              <w:t>签字或盖章</w:t>
            </w:r>
            <w:r>
              <w:rPr>
                <w:rFonts w:hint="eastAsia"/>
                <w:szCs w:val="21"/>
              </w:rPr>
              <w:t>不作为符合性检查评审标准要求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993" w:type="dxa"/>
            <w:gridSpan w:val="2"/>
            <w:vMerge w:val="continue"/>
            <w:noWrap w:val="0"/>
            <w:vAlign w:val="center"/>
          </w:tcPr>
          <w:p>
            <w:pPr>
              <w:adjustRightInd w:val="0"/>
              <w:jc w:val="center"/>
              <w:textAlignment w:val="baseline"/>
              <w:rPr>
                <w:rFonts w:hint="eastAsia"/>
                <w:szCs w:val="21"/>
              </w:rPr>
            </w:pPr>
          </w:p>
        </w:tc>
        <w:tc>
          <w:tcPr>
            <w:tcW w:w="965" w:type="dxa"/>
            <w:vMerge w:val="continue"/>
            <w:noWrap w:val="0"/>
            <w:vAlign w:val="center"/>
          </w:tcPr>
          <w:p>
            <w:pPr>
              <w:adjustRightInd w:val="0"/>
              <w:jc w:val="center"/>
              <w:textAlignment w:val="baseline"/>
              <w:rPr>
                <w:rFonts w:hint="eastAsia"/>
              </w:rPr>
            </w:pPr>
          </w:p>
        </w:tc>
        <w:tc>
          <w:tcPr>
            <w:tcW w:w="2451" w:type="dxa"/>
            <w:noWrap w:val="0"/>
            <w:vAlign w:val="center"/>
          </w:tcPr>
          <w:p>
            <w:pPr>
              <w:adjustRightInd w:val="0"/>
              <w:jc w:val="center"/>
              <w:textAlignment w:val="baseline"/>
              <w:rPr>
                <w:szCs w:val="21"/>
              </w:rPr>
            </w:pPr>
            <w:r>
              <w:rPr>
                <w:szCs w:val="21"/>
              </w:rPr>
              <w:t>报价唯一</w:t>
            </w:r>
          </w:p>
        </w:tc>
        <w:tc>
          <w:tcPr>
            <w:tcW w:w="5373" w:type="dxa"/>
            <w:gridSpan w:val="3"/>
            <w:noWrap w:val="0"/>
            <w:vAlign w:val="center"/>
          </w:tcPr>
          <w:p>
            <w:pPr>
              <w:adjustRightInd w:val="0"/>
              <w:jc w:val="left"/>
              <w:textAlignment w:val="baseline"/>
              <w:rPr>
                <w:szCs w:val="21"/>
              </w:rPr>
            </w:pPr>
            <w:r>
              <w:rPr>
                <w:szCs w:val="21"/>
              </w:rPr>
              <w:t>只能有一个有效报价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993" w:type="dxa"/>
            <w:gridSpan w:val="2"/>
            <w:vMerge w:val="continue"/>
            <w:noWrap w:val="0"/>
            <w:vAlign w:val="center"/>
          </w:tcPr>
          <w:p>
            <w:pPr>
              <w:adjustRightInd w:val="0"/>
              <w:jc w:val="center"/>
              <w:textAlignment w:val="baseline"/>
              <w:rPr>
                <w:szCs w:val="21"/>
              </w:rPr>
            </w:pPr>
          </w:p>
        </w:tc>
        <w:tc>
          <w:tcPr>
            <w:tcW w:w="965" w:type="dxa"/>
            <w:vMerge w:val="continue"/>
            <w:noWrap w:val="0"/>
            <w:vAlign w:val="center"/>
          </w:tcPr>
          <w:p>
            <w:pPr>
              <w:adjustRightInd w:val="0"/>
              <w:jc w:val="center"/>
              <w:textAlignment w:val="baseline"/>
              <w:rPr>
                <w:rFonts w:hint="eastAsia"/>
              </w:rPr>
            </w:pPr>
          </w:p>
        </w:tc>
        <w:tc>
          <w:tcPr>
            <w:tcW w:w="2451" w:type="dxa"/>
            <w:noWrap w:val="0"/>
            <w:vAlign w:val="center"/>
          </w:tcPr>
          <w:p>
            <w:pPr>
              <w:adjustRightInd w:val="0"/>
              <w:jc w:val="center"/>
              <w:textAlignment w:val="baseline"/>
              <w:rPr>
                <w:szCs w:val="21"/>
              </w:rPr>
            </w:pPr>
            <w:r>
              <w:rPr>
                <w:szCs w:val="21"/>
              </w:rPr>
              <w:t>磋商内容</w:t>
            </w:r>
          </w:p>
        </w:tc>
        <w:tc>
          <w:tcPr>
            <w:tcW w:w="5373" w:type="dxa"/>
            <w:gridSpan w:val="3"/>
            <w:noWrap w:val="0"/>
            <w:vAlign w:val="center"/>
          </w:tcPr>
          <w:p>
            <w:pPr>
              <w:adjustRightInd w:val="0"/>
              <w:jc w:val="left"/>
              <w:textAlignment w:val="baseline"/>
              <w:rPr>
                <w:szCs w:val="21"/>
              </w:rPr>
            </w:pPr>
            <w:r>
              <w:rPr>
                <w:rFonts w:ascii="宋体" w:hAnsi="宋体"/>
                <w:szCs w:val="21"/>
              </w:rPr>
              <w:t>符合第二章“</w:t>
            </w:r>
            <w:r>
              <w:rPr>
                <w:rFonts w:hint="eastAsia" w:ascii="宋体" w:hAnsi="宋体"/>
                <w:szCs w:val="21"/>
              </w:rPr>
              <w:t>供应商</w:t>
            </w:r>
            <w:r>
              <w:rPr>
                <w:rFonts w:ascii="宋体" w:hAnsi="宋体"/>
                <w:szCs w:val="21"/>
              </w:rPr>
              <w:t>须知</w:t>
            </w:r>
            <w:r>
              <w:rPr>
                <w:rFonts w:hint="eastAsia" w:ascii="宋体" w:hAnsi="宋体"/>
                <w:szCs w:val="21"/>
              </w:rPr>
              <w:t>”</w:t>
            </w:r>
            <w:r>
              <w:rPr>
                <w:szCs w:val="21"/>
              </w:rPr>
              <w:t>第1.</w:t>
            </w:r>
            <w:r>
              <w:rPr>
                <w:rFonts w:hint="eastAsia"/>
                <w:szCs w:val="21"/>
              </w:rPr>
              <w:t>4</w:t>
            </w:r>
            <w:r>
              <w:rPr>
                <w:szCs w:val="21"/>
              </w:rPr>
              <w:t>.1项规定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993" w:type="dxa"/>
            <w:gridSpan w:val="2"/>
            <w:vMerge w:val="continue"/>
            <w:noWrap w:val="0"/>
            <w:vAlign w:val="center"/>
          </w:tcPr>
          <w:p>
            <w:pPr>
              <w:adjustRightInd w:val="0"/>
              <w:jc w:val="center"/>
              <w:textAlignment w:val="baseline"/>
              <w:rPr>
                <w:szCs w:val="21"/>
              </w:rPr>
            </w:pPr>
          </w:p>
        </w:tc>
        <w:tc>
          <w:tcPr>
            <w:tcW w:w="965" w:type="dxa"/>
            <w:vMerge w:val="continue"/>
            <w:noWrap w:val="0"/>
            <w:vAlign w:val="center"/>
          </w:tcPr>
          <w:p>
            <w:pPr>
              <w:adjustRightInd w:val="0"/>
              <w:jc w:val="center"/>
              <w:textAlignment w:val="baseline"/>
              <w:rPr>
                <w:szCs w:val="21"/>
              </w:rPr>
            </w:pPr>
          </w:p>
        </w:tc>
        <w:tc>
          <w:tcPr>
            <w:tcW w:w="2451" w:type="dxa"/>
            <w:noWrap w:val="0"/>
            <w:vAlign w:val="center"/>
          </w:tcPr>
          <w:p>
            <w:pPr>
              <w:adjustRightInd w:val="0"/>
              <w:jc w:val="center"/>
              <w:textAlignment w:val="baseline"/>
              <w:rPr>
                <w:rFonts w:hint="eastAsia"/>
                <w:szCs w:val="21"/>
              </w:rPr>
            </w:pPr>
            <w:r>
              <w:rPr>
                <w:rFonts w:hint="eastAsia" w:ascii="宋体" w:hAnsi="宋体"/>
                <w:szCs w:val="21"/>
              </w:rPr>
              <w:t>合同履行期限（工期）</w:t>
            </w:r>
          </w:p>
        </w:tc>
        <w:tc>
          <w:tcPr>
            <w:tcW w:w="5373" w:type="dxa"/>
            <w:gridSpan w:val="3"/>
            <w:noWrap w:val="0"/>
            <w:vAlign w:val="center"/>
          </w:tcPr>
          <w:p>
            <w:pPr>
              <w:adjustRightInd w:val="0"/>
              <w:jc w:val="left"/>
              <w:textAlignment w:val="baseline"/>
              <w:rPr>
                <w:szCs w:val="21"/>
              </w:rPr>
            </w:pPr>
            <w:r>
              <w:rPr>
                <w:rFonts w:ascii="宋体" w:hAnsi="宋体"/>
                <w:szCs w:val="21"/>
              </w:rPr>
              <w:t>符合第二章“</w:t>
            </w:r>
            <w:r>
              <w:rPr>
                <w:rFonts w:hint="eastAsia" w:ascii="宋体" w:hAnsi="宋体"/>
                <w:szCs w:val="21"/>
              </w:rPr>
              <w:t>供应商</w:t>
            </w:r>
            <w:r>
              <w:rPr>
                <w:rFonts w:ascii="宋体" w:hAnsi="宋体"/>
                <w:szCs w:val="21"/>
              </w:rPr>
              <w:t>须知”第</w:t>
            </w:r>
            <w:r>
              <w:rPr>
                <w:szCs w:val="21"/>
              </w:rPr>
              <w:t>1.</w:t>
            </w:r>
            <w:r>
              <w:rPr>
                <w:rFonts w:hint="eastAsia"/>
                <w:szCs w:val="21"/>
              </w:rPr>
              <w:t>4</w:t>
            </w:r>
            <w:r>
              <w:rPr>
                <w:szCs w:val="21"/>
              </w:rPr>
              <w:t>.</w:t>
            </w:r>
            <w:r>
              <w:rPr>
                <w:rFonts w:hint="eastAsia"/>
                <w:szCs w:val="21"/>
              </w:rPr>
              <w:t>3</w:t>
            </w:r>
            <w:r>
              <w:rPr>
                <w:rFonts w:ascii="宋体" w:hAnsi="宋体"/>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993" w:type="dxa"/>
            <w:gridSpan w:val="2"/>
            <w:vMerge w:val="continue"/>
            <w:noWrap w:val="0"/>
            <w:vAlign w:val="center"/>
          </w:tcPr>
          <w:p>
            <w:pPr>
              <w:adjustRightInd w:val="0"/>
              <w:jc w:val="center"/>
              <w:textAlignment w:val="baseline"/>
              <w:rPr>
                <w:szCs w:val="21"/>
              </w:rPr>
            </w:pPr>
          </w:p>
        </w:tc>
        <w:tc>
          <w:tcPr>
            <w:tcW w:w="965" w:type="dxa"/>
            <w:vMerge w:val="continue"/>
            <w:noWrap w:val="0"/>
            <w:vAlign w:val="center"/>
          </w:tcPr>
          <w:p>
            <w:pPr>
              <w:adjustRightInd w:val="0"/>
              <w:jc w:val="center"/>
              <w:textAlignment w:val="baseline"/>
              <w:rPr>
                <w:szCs w:val="21"/>
              </w:rPr>
            </w:pPr>
          </w:p>
        </w:tc>
        <w:tc>
          <w:tcPr>
            <w:tcW w:w="2451" w:type="dxa"/>
            <w:noWrap w:val="0"/>
            <w:vAlign w:val="center"/>
          </w:tcPr>
          <w:p>
            <w:pPr>
              <w:adjustRightInd w:val="0"/>
              <w:jc w:val="center"/>
              <w:textAlignment w:val="baseline"/>
              <w:rPr>
                <w:rFonts w:hint="eastAsia"/>
                <w:szCs w:val="21"/>
              </w:rPr>
            </w:pPr>
            <w:r>
              <w:rPr>
                <w:rFonts w:hint="eastAsia"/>
                <w:szCs w:val="21"/>
              </w:rPr>
              <w:t>质量要求</w:t>
            </w:r>
          </w:p>
        </w:tc>
        <w:tc>
          <w:tcPr>
            <w:tcW w:w="5373" w:type="dxa"/>
            <w:gridSpan w:val="3"/>
            <w:noWrap w:val="0"/>
            <w:vAlign w:val="center"/>
          </w:tcPr>
          <w:p>
            <w:pPr>
              <w:adjustRightInd w:val="0"/>
              <w:jc w:val="left"/>
              <w:textAlignment w:val="baseline"/>
              <w:rPr>
                <w:rFonts w:ascii="宋体" w:hAnsi="宋体"/>
                <w:szCs w:val="21"/>
              </w:rPr>
            </w:pPr>
            <w:r>
              <w:rPr>
                <w:rFonts w:ascii="宋体" w:hAnsi="宋体"/>
                <w:szCs w:val="21"/>
              </w:rPr>
              <w:t>符合第二章“</w:t>
            </w:r>
            <w:r>
              <w:rPr>
                <w:rFonts w:hint="eastAsia" w:ascii="宋体" w:hAnsi="宋体"/>
                <w:szCs w:val="21"/>
              </w:rPr>
              <w:t>供应商</w:t>
            </w:r>
            <w:r>
              <w:rPr>
                <w:rFonts w:ascii="宋体" w:hAnsi="宋体"/>
                <w:szCs w:val="21"/>
              </w:rPr>
              <w:t>须知”</w:t>
            </w:r>
            <w:r>
              <w:rPr>
                <w:szCs w:val="21"/>
              </w:rPr>
              <w:t>第1.</w:t>
            </w:r>
            <w:r>
              <w:rPr>
                <w:rFonts w:hint="eastAsia"/>
                <w:szCs w:val="21"/>
              </w:rPr>
              <w:t>4</w:t>
            </w:r>
            <w:r>
              <w:rPr>
                <w:szCs w:val="21"/>
              </w:rPr>
              <w:t>.</w:t>
            </w:r>
            <w:r>
              <w:rPr>
                <w:rFonts w:hint="eastAsia"/>
                <w:szCs w:val="21"/>
              </w:rPr>
              <w:t>4</w:t>
            </w:r>
            <w:r>
              <w:rPr>
                <w:szCs w:val="21"/>
              </w:rPr>
              <w:t>项规定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993" w:type="dxa"/>
            <w:gridSpan w:val="2"/>
            <w:vMerge w:val="continue"/>
            <w:noWrap w:val="0"/>
            <w:vAlign w:val="center"/>
          </w:tcPr>
          <w:p>
            <w:pPr>
              <w:adjustRightInd w:val="0"/>
              <w:jc w:val="center"/>
              <w:textAlignment w:val="baseline"/>
              <w:rPr>
                <w:szCs w:val="21"/>
              </w:rPr>
            </w:pPr>
          </w:p>
        </w:tc>
        <w:tc>
          <w:tcPr>
            <w:tcW w:w="965" w:type="dxa"/>
            <w:vMerge w:val="continue"/>
            <w:noWrap w:val="0"/>
            <w:vAlign w:val="center"/>
          </w:tcPr>
          <w:p>
            <w:pPr>
              <w:adjustRightInd w:val="0"/>
              <w:jc w:val="center"/>
              <w:textAlignment w:val="baseline"/>
              <w:rPr>
                <w:szCs w:val="21"/>
              </w:rPr>
            </w:pPr>
          </w:p>
        </w:tc>
        <w:tc>
          <w:tcPr>
            <w:tcW w:w="2451" w:type="dxa"/>
            <w:noWrap w:val="0"/>
            <w:vAlign w:val="center"/>
          </w:tcPr>
          <w:p>
            <w:pPr>
              <w:adjustRightInd w:val="0"/>
              <w:jc w:val="center"/>
              <w:textAlignment w:val="baseline"/>
              <w:rPr>
                <w:rFonts w:hint="eastAsia"/>
                <w:szCs w:val="21"/>
              </w:rPr>
            </w:pPr>
            <w:r>
              <w:rPr>
                <w:rFonts w:hint="eastAsia"/>
                <w:szCs w:val="21"/>
              </w:rPr>
              <w:t>磋商有效期</w:t>
            </w:r>
          </w:p>
        </w:tc>
        <w:tc>
          <w:tcPr>
            <w:tcW w:w="5373" w:type="dxa"/>
            <w:gridSpan w:val="3"/>
            <w:noWrap w:val="0"/>
            <w:vAlign w:val="center"/>
          </w:tcPr>
          <w:p>
            <w:pPr>
              <w:adjustRightInd w:val="0"/>
              <w:jc w:val="left"/>
              <w:textAlignment w:val="baseline"/>
              <w:rPr>
                <w:rFonts w:ascii="宋体" w:hAnsi="宋体"/>
                <w:szCs w:val="21"/>
              </w:rPr>
            </w:pPr>
            <w:r>
              <w:rPr>
                <w:rFonts w:ascii="宋体" w:hAnsi="宋体"/>
                <w:szCs w:val="21"/>
              </w:rPr>
              <w:t>符合第二章“</w:t>
            </w:r>
            <w:r>
              <w:rPr>
                <w:rFonts w:hint="eastAsia" w:ascii="宋体" w:hAnsi="宋体"/>
                <w:szCs w:val="21"/>
              </w:rPr>
              <w:t>供应商</w:t>
            </w:r>
            <w:r>
              <w:rPr>
                <w:rFonts w:ascii="宋体" w:hAnsi="宋体"/>
                <w:szCs w:val="21"/>
              </w:rPr>
              <w:t>须知”</w:t>
            </w:r>
            <w:r>
              <w:rPr>
                <w:szCs w:val="21"/>
              </w:rPr>
              <w:t>第</w:t>
            </w:r>
            <w:r>
              <w:rPr>
                <w:rFonts w:hint="eastAsia"/>
                <w:szCs w:val="21"/>
              </w:rPr>
              <w:t>3</w:t>
            </w:r>
            <w:r>
              <w:rPr>
                <w:szCs w:val="21"/>
              </w:rPr>
              <w:t>.3.</w:t>
            </w:r>
            <w:r>
              <w:rPr>
                <w:rFonts w:hint="eastAsia"/>
                <w:szCs w:val="21"/>
              </w:rPr>
              <w:t>1</w:t>
            </w:r>
            <w:r>
              <w:rPr>
                <w:szCs w:val="21"/>
              </w:rPr>
              <w:t>项规</w:t>
            </w:r>
            <w:r>
              <w:rPr>
                <w:rFonts w:hint="eastAsia"/>
                <w:szCs w:val="21"/>
              </w:rPr>
              <w:t>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993" w:type="dxa"/>
            <w:gridSpan w:val="2"/>
            <w:vMerge w:val="continue"/>
            <w:noWrap w:val="0"/>
            <w:vAlign w:val="center"/>
          </w:tcPr>
          <w:p>
            <w:pPr>
              <w:adjustRightInd w:val="0"/>
              <w:jc w:val="center"/>
              <w:textAlignment w:val="baseline"/>
              <w:rPr>
                <w:szCs w:val="21"/>
              </w:rPr>
            </w:pPr>
          </w:p>
        </w:tc>
        <w:tc>
          <w:tcPr>
            <w:tcW w:w="965" w:type="dxa"/>
            <w:vMerge w:val="continue"/>
            <w:noWrap w:val="0"/>
            <w:vAlign w:val="center"/>
          </w:tcPr>
          <w:p>
            <w:pPr>
              <w:adjustRightInd w:val="0"/>
              <w:jc w:val="center"/>
              <w:textAlignment w:val="baseline"/>
              <w:rPr>
                <w:szCs w:val="21"/>
              </w:rPr>
            </w:pPr>
          </w:p>
        </w:tc>
        <w:tc>
          <w:tcPr>
            <w:tcW w:w="2451" w:type="dxa"/>
            <w:noWrap w:val="0"/>
            <w:vAlign w:val="center"/>
          </w:tcPr>
          <w:p>
            <w:pPr>
              <w:adjustRightInd w:val="0"/>
              <w:jc w:val="center"/>
              <w:textAlignment w:val="baseline"/>
              <w:rPr>
                <w:rFonts w:hint="eastAsia"/>
                <w:szCs w:val="21"/>
              </w:rPr>
            </w:pPr>
            <w:r>
              <w:rPr>
                <w:rFonts w:hint="eastAsia"/>
                <w:szCs w:val="21"/>
              </w:rPr>
              <w:t>技术标准和要求</w:t>
            </w:r>
          </w:p>
        </w:tc>
        <w:tc>
          <w:tcPr>
            <w:tcW w:w="5373" w:type="dxa"/>
            <w:gridSpan w:val="3"/>
            <w:noWrap w:val="0"/>
            <w:vAlign w:val="center"/>
          </w:tcPr>
          <w:p>
            <w:pPr>
              <w:adjustRightInd w:val="0"/>
              <w:jc w:val="left"/>
              <w:textAlignment w:val="baseline"/>
              <w:rPr>
                <w:rFonts w:ascii="宋体" w:hAnsi="宋体"/>
                <w:szCs w:val="21"/>
              </w:rPr>
            </w:pPr>
            <w:r>
              <w:rPr>
                <w:rFonts w:hint="eastAsia"/>
                <w:szCs w:val="21"/>
              </w:rPr>
              <w:t>符合第七章“技术标准和要求”规定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993" w:type="dxa"/>
            <w:gridSpan w:val="2"/>
            <w:vMerge w:val="continue"/>
            <w:noWrap w:val="0"/>
            <w:vAlign w:val="center"/>
          </w:tcPr>
          <w:p>
            <w:pPr>
              <w:adjustRightInd w:val="0"/>
              <w:jc w:val="center"/>
              <w:textAlignment w:val="baseline"/>
              <w:rPr>
                <w:szCs w:val="21"/>
              </w:rPr>
            </w:pPr>
          </w:p>
        </w:tc>
        <w:tc>
          <w:tcPr>
            <w:tcW w:w="965" w:type="dxa"/>
            <w:vMerge w:val="continue"/>
            <w:noWrap w:val="0"/>
            <w:vAlign w:val="center"/>
          </w:tcPr>
          <w:p>
            <w:pPr>
              <w:adjustRightInd w:val="0"/>
              <w:jc w:val="center"/>
              <w:textAlignment w:val="baseline"/>
              <w:rPr>
                <w:szCs w:val="21"/>
              </w:rPr>
            </w:pPr>
          </w:p>
        </w:tc>
        <w:tc>
          <w:tcPr>
            <w:tcW w:w="2451" w:type="dxa"/>
            <w:noWrap w:val="0"/>
            <w:vAlign w:val="center"/>
          </w:tcPr>
          <w:p>
            <w:pPr>
              <w:jc w:val="center"/>
              <w:rPr>
                <w:rFonts w:hint="eastAsia"/>
              </w:rPr>
            </w:pPr>
            <w:r>
              <w:rPr>
                <w:rFonts w:hint="eastAsia"/>
              </w:rPr>
              <w:t>已标价工程量清单</w:t>
            </w:r>
          </w:p>
        </w:tc>
        <w:tc>
          <w:tcPr>
            <w:tcW w:w="5373" w:type="dxa"/>
            <w:gridSpan w:val="3"/>
            <w:noWrap w:val="0"/>
            <w:vAlign w:val="center"/>
          </w:tcPr>
          <w:p>
            <w:pPr>
              <w:rPr>
                <w:rFonts w:hint="eastAsia"/>
              </w:rPr>
            </w:pPr>
            <w:r>
              <w:rPr>
                <w:rFonts w:hint="eastAsia"/>
                <w:szCs w:val="21"/>
              </w:rPr>
              <w:t>符合第五章“工程量清单”给出的项目编码、项目名称、项目特征、计量单位和工程量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993" w:type="dxa"/>
            <w:gridSpan w:val="2"/>
            <w:vMerge w:val="continue"/>
            <w:noWrap w:val="0"/>
            <w:vAlign w:val="center"/>
          </w:tcPr>
          <w:p>
            <w:pPr>
              <w:adjustRightInd w:val="0"/>
              <w:jc w:val="center"/>
              <w:textAlignment w:val="baseline"/>
              <w:rPr>
                <w:szCs w:val="21"/>
              </w:rPr>
            </w:pPr>
          </w:p>
        </w:tc>
        <w:tc>
          <w:tcPr>
            <w:tcW w:w="965" w:type="dxa"/>
            <w:vMerge w:val="continue"/>
            <w:noWrap w:val="0"/>
            <w:vAlign w:val="center"/>
          </w:tcPr>
          <w:p>
            <w:pPr>
              <w:adjustRightInd w:val="0"/>
              <w:jc w:val="center"/>
              <w:textAlignment w:val="baseline"/>
              <w:rPr>
                <w:szCs w:val="21"/>
              </w:rPr>
            </w:pPr>
          </w:p>
        </w:tc>
        <w:tc>
          <w:tcPr>
            <w:tcW w:w="2451" w:type="dxa"/>
            <w:noWrap w:val="0"/>
            <w:vAlign w:val="center"/>
          </w:tcPr>
          <w:p>
            <w:pPr>
              <w:adjustRightInd w:val="0"/>
              <w:jc w:val="center"/>
              <w:textAlignment w:val="baseline"/>
              <w:rPr>
                <w:rFonts w:hint="eastAsia"/>
                <w:szCs w:val="21"/>
              </w:rPr>
            </w:pPr>
            <w:r>
              <w:rPr>
                <w:rFonts w:hint="eastAsia"/>
                <w:szCs w:val="21"/>
              </w:rPr>
              <w:t>磋商价格</w:t>
            </w:r>
          </w:p>
        </w:tc>
        <w:tc>
          <w:tcPr>
            <w:tcW w:w="5373" w:type="dxa"/>
            <w:gridSpan w:val="3"/>
            <w:noWrap w:val="0"/>
            <w:vAlign w:val="center"/>
          </w:tcPr>
          <w:p>
            <w:pPr>
              <w:adjustRightInd w:val="0"/>
              <w:textAlignment w:val="baseline"/>
              <w:rPr>
                <w:rFonts w:hint="eastAsia"/>
              </w:rPr>
            </w:pPr>
            <w:r>
              <w:rPr>
                <w:rFonts w:hint="eastAsia"/>
              </w:rPr>
              <w:t>低于（含等于）第二章</w:t>
            </w:r>
            <w:r>
              <w:rPr>
                <w:rFonts w:ascii="宋体" w:hAnsi="宋体"/>
                <w:szCs w:val="21"/>
              </w:rPr>
              <w:t>“</w:t>
            </w:r>
            <w:r>
              <w:rPr>
                <w:rFonts w:hint="eastAsia" w:ascii="宋体" w:hAnsi="宋体"/>
                <w:szCs w:val="21"/>
              </w:rPr>
              <w:t>供应商</w:t>
            </w:r>
            <w:r>
              <w:rPr>
                <w:rFonts w:ascii="宋体" w:hAnsi="宋体"/>
                <w:szCs w:val="21"/>
              </w:rPr>
              <w:t>须知”</w:t>
            </w:r>
            <w:r>
              <w:rPr>
                <w:rFonts w:hint="eastAsia"/>
              </w:rPr>
              <w:t>前附表第10.1款载明的预算金额与最高限价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1958" w:type="dxa"/>
            <w:gridSpan w:val="3"/>
            <w:noWrap w:val="0"/>
            <w:vAlign w:val="center"/>
          </w:tcPr>
          <w:p>
            <w:pPr>
              <w:adjustRightInd w:val="0"/>
              <w:jc w:val="center"/>
              <w:textAlignment w:val="baseline"/>
              <w:rPr>
                <w:rFonts w:ascii="黑体" w:hAnsi="黑体" w:eastAsia="黑体"/>
                <w:szCs w:val="21"/>
              </w:rPr>
            </w:pPr>
            <w:r>
              <w:rPr>
                <w:rFonts w:ascii="黑体" w:hAnsi="黑体" w:eastAsia="黑体"/>
                <w:szCs w:val="21"/>
              </w:rPr>
              <w:t>条款号</w:t>
            </w:r>
          </w:p>
        </w:tc>
        <w:tc>
          <w:tcPr>
            <w:tcW w:w="2451" w:type="dxa"/>
            <w:noWrap w:val="0"/>
            <w:vAlign w:val="center"/>
          </w:tcPr>
          <w:p>
            <w:pPr>
              <w:adjustRightInd w:val="0"/>
              <w:jc w:val="center"/>
              <w:textAlignment w:val="baseline"/>
              <w:rPr>
                <w:rFonts w:ascii="黑体" w:hAnsi="黑体" w:eastAsia="黑体"/>
                <w:szCs w:val="21"/>
              </w:rPr>
            </w:pPr>
            <w:r>
              <w:rPr>
                <w:rFonts w:ascii="黑体" w:hAnsi="黑体" w:eastAsia="黑体"/>
                <w:szCs w:val="21"/>
              </w:rPr>
              <w:t>条款内容</w:t>
            </w:r>
          </w:p>
        </w:tc>
        <w:tc>
          <w:tcPr>
            <w:tcW w:w="5373" w:type="dxa"/>
            <w:gridSpan w:val="3"/>
            <w:noWrap w:val="0"/>
            <w:vAlign w:val="center"/>
          </w:tcPr>
          <w:p>
            <w:pPr>
              <w:adjustRightInd w:val="0"/>
              <w:jc w:val="center"/>
              <w:textAlignment w:val="baseline"/>
              <w:rPr>
                <w:rFonts w:ascii="黑体" w:hAnsi="黑体" w:eastAsia="黑体"/>
                <w:szCs w:val="21"/>
              </w:rPr>
            </w:pPr>
            <w:r>
              <w:rPr>
                <w:rFonts w:ascii="黑体" w:hAnsi="黑体" w:eastAsia="黑体"/>
                <w:szCs w:val="21"/>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1958" w:type="dxa"/>
            <w:gridSpan w:val="3"/>
            <w:noWrap w:val="0"/>
            <w:vAlign w:val="center"/>
          </w:tcPr>
          <w:p>
            <w:pPr>
              <w:adjustRightInd w:val="0"/>
              <w:jc w:val="center"/>
              <w:textAlignment w:val="baseline"/>
              <w:rPr>
                <w:szCs w:val="21"/>
              </w:rPr>
            </w:pPr>
            <w:r>
              <w:rPr>
                <w:szCs w:val="21"/>
              </w:rPr>
              <w:t>2.2.1</w:t>
            </w:r>
          </w:p>
        </w:tc>
        <w:tc>
          <w:tcPr>
            <w:tcW w:w="2451" w:type="dxa"/>
            <w:noWrap w:val="0"/>
            <w:vAlign w:val="center"/>
          </w:tcPr>
          <w:p>
            <w:pPr>
              <w:adjustRightInd w:val="0"/>
              <w:jc w:val="center"/>
              <w:textAlignment w:val="baseline"/>
              <w:rPr>
                <w:szCs w:val="21"/>
              </w:rPr>
            </w:pPr>
            <w:r>
              <w:rPr>
                <w:szCs w:val="21"/>
              </w:rPr>
              <w:t>分值构成</w:t>
            </w:r>
          </w:p>
          <w:p>
            <w:pPr>
              <w:adjustRightInd w:val="0"/>
              <w:jc w:val="center"/>
              <w:textAlignment w:val="baseline"/>
              <w:rPr>
                <w:szCs w:val="21"/>
              </w:rPr>
            </w:pPr>
            <w:r>
              <w:rPr>
                <w:rFonts w:hint="eastAsia"/>
                <w:szCs w:val="21"/>
              </w:rPr>
              <w:t>（</w:t>
            </w:r>
            <w:r>
              <w:rPr>
                <w:szCs w:val="21"/>
              </w:rPr>
              <w:t>总分100分</w:t>
            </w:r>
            <w:r>
              <w:rPr>
                <w:rFonts w:hint="eastAsia"/>
                <w:szCs w:val="21"/>
              </w:rPr>
              <w:t>）</w:t>
            </w:r>
          </w:p>
        </w:tc>
        <w:tc>
          <w:tcPr>
            <w:tcW w:w="5373" w:type="dxa"/>
            <w:gridSpan w:val="3"/>
            <w:noWrap w:val="0"/>
            <w:vAlign w:val="center"/>
          </w:tcPr>
          <w:p>
            <w:pPr>
              <w:adjustRightInd w:val="0"/>
              <w:textAlignment w:val="baseline"/>
              <w:rPr>
                <w:szCs w:val="21"/>
              </w:rPr>
            </w:pPr>
            <w:r>
              <w:rPr>
                <w:rFonts w:hint="eastAsia" w:ascii="宋体" w:hAnsi="宋体"/>
              </w:rPr>
              <w:t>磋商报价</w:t>
            </w:r>
            <w:r>
              <w:rPr>
                <w:szCs w:val="21"/>
              </w:rPr>
              <w:t>：</w:t>
            </w:r>
            <w:r>
              <w:rPr>
                <w:rFonts w:hint="eastAsia"/>
                <w:szCs w:val="21"/>
              </w:rPr>
              <w:t>30</w:t>
            </w:r>
            <w:r>
              <w:rPr>
                <w:szCs w:val="21"/>
              </w:rPr>
              <w:t>分</w:t>
            </w:r>
          </w:p>
          <w:p>
            <w:pPr>
              <w:adjustRightInd w:val="0"/>
              <w:textAlignment w:val="baseline"/>
              <w:rPr>
                <w:szCs w:val="21"/>
              </w:rPr>
            </w:pPr>
            <w:r>
              <w:rPr>
                <w:rFonts w:hint="eastAsia"/>
                <w:szCs w:val="21"/>
              </w:rPr>
              <w:t>商务部分</w:t>
            </w:r>
            <w:r>
              <w:rPr>
                <w:szCs w:val="21"/>
              </w:rPr>
              <w:t>：</w:t>
            </w:r>
            <w:r>
              <w:rPr>
                <w:rFonts w:hint="eastAsia"/>
                <w:szCs w:val="21"/>
              </w:rPr>
              <w:t>20</w:t>
            </w:r>
            <w:r>
              <w:rPr>
                <w:szCs w:val="21"/>
              </w:rPr>
              <w:t>分</w:t>
            </w:r>
          </w:p>
          <w:p>
            <w:pPr>
              <w:adjustRightInd w:val="0"/>
              <w:textAlignment w:val="baseline"/>
              <w:rPr>
                <w:szCs w:val="21"/>
              </w:rPr>
            </w:pPr>
            <w:r>
              <w:rPr>
                <w:rFonts w:hint="eastAsia"/>
                <w:szCs w:val="21"/>
              </w:rPr>
              <w:t>技术部分</w:t>
            </w:r>
            <w:r>
              <w:rPr>
                <w:szCs w:val="21"/>
              </w:rPr>
              <w:t>：</w:t>
            </w:r>
            <w:r>
              <w:rPr>
                <w:rFonts w:hint="eastAsia"/>
                <w:szCs w:val="21"/>
              </w:rPr>
              <w:t>50</w:t>
            </w:r>
            <w:r>
              <w:rPr>
                <w:szCs w:val="21"/>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958" w:type="dxa"/>
            <w:gridSpan w:val="3"/>
            <w:noWrap w:val="0"/>
            <w:vAlign w:val="center"/>
          </w:tcPr>
          <w:p>
            <w:pPr>
              <w:adjustRightInd w:val="0"/>
              <w:jc w:val="center"/>
              <w:textAlignment w:val="baseline"/>
              <w:rPr>
                <w:rFonts w:hint="eastAsia"/>
                <w:szCs w:val="21"/>
              </w:rPr>
            </w:pPr>
            <w:r>
              <w:rPr>
                <w:rFonts w:hint="eastAsia"/>
                <w:szCs w:val="21"/>
              </w:rPr>
              <w:t>条款号</w:t>
            </w:r>
          </w:p>
        </w:tc>
        <w:tc>
          <w:tcPr>
            <w:tcW w:w="2451" w:type="dxa"/>
            <w:noWrap w:val="0"/>
            <w:vAlign w:val="center"/>
          </w:tcPr>
          <w:p>
            <w:pPr>
              <w:adjustRightInd w:val="0"/>
              <w:jc w:val="center"/>
              <w:textAlignment w:val="baseline"/>
              <w:rPr>
                <w:rFonts w:hint="eastAsia"/>
                <w:szCs w:val="21"/>
              </w:rPr>
            </w:pPr>
            <w:r>
              <w:rPr>
                <w:szCs w:val="21"/>
              </w:rPr>
              <w:t>评分因素</w:t>
            </w:r>
          </w:p>
        </w:tc>
        <w:tc>
          <w:tcPr>
            <w:tcW w:w="851" w:type="dxa"/>
            <w:noWrap w:val="0"/>
            <w:vAlign w:val="center"/>
          </w:tcPr>
          <w:p>
            <w:pPr>
              <w:adjustRightInd w:val="0"/>
              <w:jc w:val="center"/>
              <w:textAlignment w:val="baseline"/>
              <w:rPr>
                <w:rFonts w:hint="eastAsia"/>
                <w:szCs w:val="21"/>
              </w:rPr>
            </w:pPr>
            <w:r>
              <w:rPr>
                <w:rFonts w:hint="eastAsia"/>
                <w:szCs w:val="21"/>
              </w:rPr>
              <w:t>标准分</w:t>
            </w:r>
          </w:p>
        </w:tc>
        <w:tc>
          <w:tcPr>
            <w:tcW w:w="4522" w:type="dxa"/>
            <w:gridSpan w:val="2"/>
            <w:noWrap w:val="0"/>
            <w:vAlign w:val="center"/>
          </w:tcPr>
          <w:p>
            <w:pPr>
              <w:adjustRightInd w:val="0"/>
              <w:jc w:val="center"/>
              <w:textAlignment w:val="baseline"/>
              <w:rPr>
                <w:rFonts w:hint="eastAsia"/>
                <w:szCs w:val="21"/>
              </w:rPr>
            </w:pPr>
            <w:r>
              <w:rPr>
                <w:rFonts w:hint="eastAsia"/>
                <w:szCs w:val="21"/>
              </w:rPr>
              <w:t>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44" w:hRule="atLeast"/>
          <w:jc w:val="center"/>
        </w:trPr>
        <w:tc>
          <w:tcPr>
            <w:tcW w:w="851" w:type="dxa"/>
            <w:noWrap w:val="0"/>
            <w:vAlign w:val="center"/>
          </w:tcPr>
          <w:p>
            <w:pPr>
              <w:adjustRightInd w:val="0"/>
              <w:jc w:val="center"/>
              <w:textAlignment w:val="baseline"/>
              <w:rPr>
                <w:rFonts w:hint="eastAsia"/>
                <w:szCs w:val="21"/>
              </w:rPr>
            </w:pPr>
            <w:r>
              <w:rPr>
                <w:rFonts w:hint="eastAsia" w:ascii="宋体" w:hAnsi="宋体"/>
              </w:rPr>
              <w:t>2.2.2（1）</w:t>
            </w:r>
          </w:p>
        </w:tc>
        <w:tc>
          <w:tcPr>
            <w:tcW w:w="1107" w:type="dxa"/>
            <w:gridSpan w:val="2"/>
            <w:noWrap w:val="0"/>
            <w:vAlign w:val="center"/>
          </w:tcPr>
          <w:p>
            <w:pPr>
              <w:adjustRightInd w:val="0"/>
              <w:jc w:val="center"/>
              <w:textAlignment w:val="baseline"/>
              <w:rPr>
                <w:rFonts w:hint="eastAsia"/>
                <w:szCs w:val="21"/>
              </w:rPr>
            </w:pPr>
            <w:r>
              <w:rPr>
                <w:rFonts w:hint="eastAsia" w:ascii="宋体" w:hAnsi="宋体"/>
              </w:rPr>
              <w:t>磋商报价</w:t>
            </w:r>
            <w:r>
              <w:rPr>
                <w:rFonts w:hint="eastAsia"/>
                <w:szCs w:val="21"/>
              </w:rPr>
              <w:t>评审标准</w:t>
            </w:r>
          </w:p>
        </w:tc>
        <w:tc>
          <w:tcPr>
            <w:tcW w:w="2451" w:type="dxa"/>
            <w:noWrap w:val="0"/>
            <w:vAlign w:val="center"/>
          </w:tcPr>
          <w:p>
            <w:pPr>
              <w:adjustRightInd w:val="0"/>
              <w:spacing w:line="276" w:lineRule="auto"/>
              <w:jc w:val="center"/>
              <w:textAlignment w:val="baseline"/>
              <w:rPr>
                <w:szCs w:val="21"/>
              </w:rPr>
            </w:pPr>
            <w:r>
              <w:rPr>
                <w:rFonts w:hint="eastAsia" w:ascii="宋体" w:hAnsi="宋体"/>
              </w:rPr>
              <w:t>磋商报价</w:t>
            </w:r>
          </w:p>
        </w:tc>
        <w:tc>
          <w:tcPr>
            <w:tcW w:w="851" w:type="dxa"/>
            <w:noWrap w:val="0"/>
            <w:vAlign w:val="center"/>
          </w:tcPr>
          <w:p>
            <w:pPr>
              <w:adjustRightInd w:val="0"/>
              <w:spacing w:line="276" w:lineRule="auto"/>
              <w:jc w:val="center"/>
              <w:textAlignment w:val="baseline"/>
              <w:rPr>
                <w:szCs w:val="21"/>
              </w:rPr>
            </w:pPr>
            <w:r>
              <w:rPr>
                <w:rFonts w:hint="eastAsia"/>
                <w:szCs w:val="21"/>
              </w:rPr>
              <w:t>30分</w:t>
            </w:r>
          </w:p>
        </w:tc>
        <w:tc>
          <w:tcPr>
            <w:tcW w:w="4522" w:type="dxa"/>
            <w:gridSpan w:val="2"/>
            <w:noWrap w:val="0"/>
            <w:vAlign w:val="center"/>
          </w:tcPr>
          <w:p>
            <w:pPr>
              <w:adjustRightInd w:val="0"/>
              <w:spacing w:line="276" w:lineRule="auto"/>
              <w:textAlignment w:val="baseline"/>
              <w:rPr>
                <w:rFonts w:hint="eastAsia" w:ascii="宋体" w:hAnsi="宋体"/>
                <w:szCs w:val="21"/>
              </w:rPr>
            </w:pPr>
            <w:r>
              <w:rPr>
                <w:rFonts w:hint="eastAsia" w:ascii="宋体" w:hAnsi="宋体"/>
                <w:szCs w:val="21"/>
              </w:rPr>
              <w:t>1.价格分统一采用低价优先法计算，即满足磋商文件要求且最后报价最低的供应商的价格为磋商基准价，其价格分为满分。其他供应商的价格分统一按照下列公式计算：磋商报价得分=（磋商基准价/最后磋商报价）×30分</w:t>
            </w:r>
          </w:p>
          <w:p>
            <w:pPr>
              <w:widowControl/>
              <w:spacing w:line="276" w:lineRule="auto"/>
              <w:jc w:val="left"/>
              <w:rPr>
                <w:rFonts w:hint="eastAsia" w:hAnsi="宋体"/>
                <w:szCs w:val="21"/>
              </w:rPr>
            </w:pPr>
            <w:r>
              <w:rPr>
                <w:rFonts w:hint="eastAsia" w:hAnsi="宋体"/>
                <w:szCs w:val="21"/>
              </w:rPr>
              <w:t>2.因落实政府采购政策进行价格调整的，以调整后的价格计算磋商基准价和磋商报价。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851" w:type="dxa"/>
            <w:vMerge w:val="restart"/>
            <w:noWrap w:val="0"/>
            <w:vAlign w:val="center"/>
          </w:tcPr>
          <w:p>
            <w:pPr>
              <w:adjustRightInd w:val="0"/>
              <w:jc w:val="center"/>
              <w:textAlignment w:val="baseline"/>
              <w:rPr>
                <w:rFonts w:hint="eastAsia"/>
                <w:szCs w:val="21"/>
              </w:rPr>
            </w:pPr>
            <w:r>
              <w:rPr>
                <w:rFonts w:hint="eastAsia" w:ascii="宋体" w:hAnsi="宋体"/>
              </w:rPr>
              <w:t>2.2.2（2）</w:t>
            </w:r>
          </w:p>
        </w:tc>
        <w:tc>
          <w:tcPr>
            <w:tcW w:w="1107" w:type="dxa"/>
            <w:gridSpan w:val="2"/>
            <w:vMerge w:val="restart"/>
            <w:noWrap w:val="0"/>
            <w:vAlign w:val="center"/>
          </w:tcPr>
          <w:p>
            <w:pPr>
              <w:jc w:val="center"/>
              <w:rPr>
                <w:rFonts w:hint="eastAsia"/>
                <w:szCs w:val="21"/>
              </w:rPr>
            </w:pPr>
            <w:r>
              <w:rPr>
                <w:rFonts w:hint="eastAsia" w:ascii="宋体" w:hAnsi="宋体"/>
              </w:rPr>
              <w:t>商务部分</w:t>
            </w:r>
            <w:r>
              <w:rPr>
                <w:rFonts w:hint="eastAsia"/>
                <w:szCs w:val="21"/>
              </w:rPr>
              <w:t>评审标准</w:t>
            </w:r>
          </w:p>
        </w:tc>
        <w:tc>
          <w:tcPr>
            <w:tcW w:w="2451" w:type="dxa"/>
            <w:noWrap w:val="0"/>
            <w:vAlign w:val="center"/>
          </w:tcPr>
          <w:p>
            <w:pPr>
              <w:adjustRightInd w:val="0"/>
              <w:spacing w:line="276" w:lineRule="auto"/>
              <w:jc w:val="center"/>
              <w:textAlignment w:val="baseline"/>
              <w:rPr>
                <w:rFonts w:hint="eastAsia" w:ascii="宋体" w:hAnsi="宋体"/>
              </w:rPr>
            </w:pPr>
            <w:r>
              <w:rPr>
                <w:rFonts w:hint="eastAsia"/>
                <w:szCs w:val="21"/>
              </w:rPr>
              <w:t>供应商类似项目业绩</w:t>
            </w:r>
          </w:p>
        </w:tc>
        <w:tc>
          <w:tcPr>
            <w:tcW w:w="851" w:type="dxa"/>
            <w:noWrap w:val="0"/>
            <w:vAlign w:val="center"/>
          </w:tcPr>
          <w:p>
            <w:pPr>
              <w:adjustRightInd w:val="0"/>
              <w:spacing w:line="276" w:lineRule="auto"/>
              <w:jc w:val="center"/>
              <w:textAlignment w:val="baseline"/>
              <w:rPr>
                <w:rFonts w:hint="eastAsia" w:ascii="宋体" w:hAnsi="宋体"/>
                <w:szCs w:val="21"/>
              </w:rPr>
            </w:pPr>
            <w:r>
              <w:rPr>
                <w:rFonts w:hint="eastAsia"/>
              </w:rPr>
              <w:t>3分</w:t>
            </w:r>
          </w:p>
        </w:tc>
        <w:tc>
          <w:tcPr>
            <w:tcW w:w="4522" w:type="dxa"/>
            <w:gridSpan w:val="2"/>
            <w:tcBorders>
              <w:bottom w:val="single" w:color="auto" w:sz="4" w:space="0"/>
            </w:tcBorders>
            <w:noWrap w:val="0"/>
            <w:vAlign w:val="center"/>
          </w:tcPr>
          <w:p>
            <w:pPr>
              <w:adjustRightInd w:val="0"/>
              <w:spacing w:line="276" w:lineRule="auto"/>
              <w:textAlignment w:val="baseline"/>
              <w:rPr>
                <w:rFonts w:hint="eastAsia"/>
              </w:rPr>
            </w:pPr>
            <w:r>
              <w:rPr>
                <w:rFonts w:hint="eastAsia"/>
                <w:szCs w:val="21"/>
              </w:rPr>
              <w:t>供应商每具有一项类似项目业绩得1分，最多得3分，不具有得0分。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noWrap w:val="0"/>
            <w:vAlign w:val="center"/>
          </w:tcPr>
          <w:p>
            <w:pPr>
              <w:adjustRightInd w:val="0"/>
              <w:spacing w:line="276" w:lineRule="auto"/>
              <w:jc w:val="center"/>
              <w:textAlignment w:val="baseline"/>
              <w:rPr>
                <w:rFonts w:hint="eastAsia"/>
                <w:szCs w:val="21"/>
              </w:rPr>
            </w:pPr>
            <w:r>
              <w:rPr>
                <w:rFonts w:hint="eastAsia"/>
                <w:szCs w:val="21"/>
              </w:rPr>
              <w:t>项目经理类似项目业绩</w:t>
            </w:r>
          </w:p>
        </w:tc>
        <w:tc>
          <w:tcPr>
            <w:tcW w:w="851" w:type="dxa"/>
            <w:noWrap w:val="0"/>
            <w:vAlign w:val="center"/>
          </w:tcPr>
          <w:p>
            <w:pPr>
              <w:adjustRightInd w:val="0"/>
              <w:spacing w:line="276" w:lineRule="auto"/>
              <w:jc w:val="center"/>
              <w:textAlignment w:val="baseline"/>
              <w:rPr>
                <w:rFonts w:hint="eastAsia"/>
              </w:rPr>
            </w:pPr>
            <w:r>
              <w:rPr>
                <w:rFonts w:hint="eastAsia"/>
              </w:rPr>
              <w:t>2分</w:t>
            </w:r>
          </w:p>
        </w:tc>
        <w:tc>
          <w:tcPr>
            <w:tcW w:w="4522" w:type="dxa"/>
            <w:gridSpan w:val="2"/>
            <w:tcBorders>
              <w:bottom w:val="single" w:color="auto" w:sz="4" w:space="0"/>
            </w:tcBorders>
            <w:noWrap w:val="0"/>
            <w:vAlign w:val="center"/>
          </w:tcPr>
          <w:p>
            <w:pPr>
              <w:adjustRightInd w:val="0"/>
              <w:spacing w:line="276" w:lineRule="auto"/>
              <w:textAlignment w:val="baseline"/>
              <w:rPr>
                <w:rFonts w:hint="eastAsia"/>
                <w:szCs w:val="21"/>
              </w:rPr>
            </w:pPr>
            <w:r>
              <w:rPr>
                <w:rFonts w:hint="eastAsia"/>
                <w:szCs w:val="21"/>
              </w:rPr>
              <w:t>项目经理每具有一项类似项目业绩得1分，最多得2分，不具有得0分。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noWrap w:val="0"/>
            <w:vAlign w:val="center"/>
          </w:tcPr>
          <w:p>
            <w:pPr>
              <w:adjustRightInd w:val="0"/>
              <w:spacing w:line="276" w:lineRule="auto"/>
              <w:jc w:val="center"/>
              <w:textAlignment w:val="baseline"/>
              <w:rPr>
                <w:rFonts w:hint="eastAsia"/>
                <w:szCs w:val="21"/>
              </w:rPr>
            </w:pPr>
            <w:r>
              <w:rPr>
                <w:rFonts w:hint="eastAsia"/>
                <w:szCs w:val="21"/>
              </w:rPr>
              <w:t>技术负责人</w:t>
            </w:r>
          </w:p>
        </w:tc>
        <w:tc>
          <w:tcPr>
            <w:tcW w:w="851" w:type="dxa"/>
            <w:noWrap w:val="0"/>
            <w:vAlign w:val="center"/>
          </w:tcPr>
          <w:p>
            <w:pPr>
              <w:adjustRightInd w:val="0"/>
              <w:spacing w:line="276" w:lineRule="auto"/>
              <w:jc w:val="center"/>
              <w:textAlignment w:val="baseline"/>
              <w:rPr>
                <w:rFonts w:hint="eastAsia"/>
              </w:rPr>
            </w:pPr>
            <w:r>
              <w:rPr>
                <w:rFonts w:hint="eastAsia"/>
              </w:rPr>
              <w:t>1分</w:t>
            </w:r>
          </w:p>
        </w:tc>
        <w:tc>
          <w:tcPr>
            <w:tcW w:w="4522" w:type="dxa"/>
            <w:gridSpan w:val="2"/>
            <w:tcBorders>
              <w:bottom w:val="single" w:color="auto" w:sz="4" w:space="0"/>
            </w:tcBorders>
            <w:noWrap w:val="0"/>
            <w:vAlign w:val="center"/>
          </w:tcPr>
          <w:p>
            <w:pPr>
              <w:adjustRightInd w:val="0"/>
              <w:spacing w:line="276" w:lineRule="auto"/>
              <w:textAlignment w:val="baseline"/>
              <w:rPr>
                <w:rFonts w:hint="eastAsia"/>
                <w:szCs w:val="21"/>
              </w:rPr>
            </w:pPr>
            <w:r>
              <w:rPr>
                <w:rFonts w:hint="eastAsia" w:hAnsi="宋体"/>
                <w:szCs w:val="22"/>
              </w:rPr>
              <w:t>技术负责人具有工程系列中级技术职称证书</w:t>
            </w:r>
            <w:r>
              <w:rPr>
                <w:rFonts w:hint="eastAsia"/>
                <w:szCs w:val="21"/>
              </w:rPr>
              <w:t>得1分，不具有得0分。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7"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noWrap w:val="0"/>
            <w:vAlign w:val="center"/>
          </w:tcPr>
          <w:p>
            <w:pPr>
              <w:adjustRightInd w:val="0"/>
              <w:spacing w:line="276" w:lineRule="auto"/>
              <w:jc w:val="center"/>
              <w:textAlignment w:val="baseline"/>
              <w:rPr>
                <w:rFonts w:hint="eastAsia" w:cs="宋体"/>
                <w:szCs w:val="21"/>
              </w:rPr>
            </w:pPr>
            <w:r>
              <w:rPr>
                <w:rFonts w:hint="eastAsia"/>
                <w:szCs w:val="21"/>
              </w:rPr>
              <w:t>三体系认证证书</w:t>
            </w:r>
          </w:p>
        </w:tc>
        <w:tc>
          <w:tcPr>
            <w:tcW w:w="851" w:type="dxa"/>
            <w:noWrap w:val="0"/>
            <w:vAlign w:val="center"/>
          </w:tcPr>
          <w:p>
            <w:pPr>
              <w:adjustRightInd w:val="0"/>
              <w:spacing w:line="276" w:lineRule="auto"/>
              <w:jc w:val="center"/>
              <w:textAlignment w:val="baseline"/>
            </w:pPr>
            <w:r>
              <w:rPr>
                <w:rFonts w:hint="eastAsia"/>
              </w:rPr>
              <w:t>3分</w:t>
            </w:r>
          </w:p>
        </w:tc>
        <w:tc>
          <w:tcPr>
            <w:tcW w:w="4522" w:type="dxa"/>
            <w:gridSpan w:val="2"/>
            <w:noWrap w:val="0"/>
            <w:vAlign w:val="center"/>
          </w:tcPr>
          <w:p>
            <w:pPr>
              <w:spacing w:line="276" w:lineRule="auto"/>
              <w:jc w:val="left"/>
              <w:rPr>
                <w:rFonts w:hint="eastAsia"/>
                <w:szCs w:val="21"/>
              </w:rPr>
            </w:pPr>
            <w:r>
              <w:rPr>
                <w:rFonts w:hint="eastAsia" w:hAnsi="宋体"/>
                <w:szCs w:val="21"/>
              </w:rPr>
              <w:t>供应商同时具有</w:t>
            </w:r>
            <w:r>
              <w:rPr>
                <w:rFonts w:hint="eastAsia"/>
                <w:szCs w:val="21"/>
              </w:rPr>
              <w:t>有效</w:t>
            </w:r>
            <w:r>
              <w:rPr>
                <w:rFonts w:hAnsi="宋体"/>
                <w:szCs w:val="21"/>
              </w:rPr>
              <w:t>质量管理体系认证</w:t>
            </w:r>
            <w:r>
              <w:rPr>
                <w:rFonts w:hint="eastAsia" w:hAnsi="宋体"/>
                <w:szCs w:val="21"/>
              </w:rPr>
              <w:t>证书、</w:t>
            </w:r>
            <w:r>
              <w:rPr>
                <w:rFonts w:hAnsi="宋体"/>
                <w:szCs w:val="21"/>
              </w:rPr>
              <w:t>环境管理体系认证</w:t>
            </w:r>
            <w:r>
              <w:rPr>
                <w:rFonts w:hint="eastAsia" w:hAnsi="宋体"/>
                <w:szCs w:val="21"/>
              </w:rPr>
              <w:t>证书和</w:t>
            </w:r>
            <w:r>
              <w:rPr>
                <w:rFonts w:hAnsi="宋体"/>
                <w:szCs w:val="21"/>
              </w:rPr>
              <w:t>职业安全健康管理体系认证</w:t>
            </w:r>
            <w:r>
              <w:rPr>
                <w:rFonts w:hint="eastAsia" w:hAnsi="宋体"/>
                <w:szCs w:val="21"/>
              </w:rPr>
              <w:t>证书</w:t>
            </w:r>
            <w:r>
              <w:rPr>
                <w:rFonts w:hint="eastAsia"/>
                <w:szCs w:val="21"/>
              </w:rPr>
              <w:t>得3分，不同时具有得0分。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07"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noWrap w:val="0"/>
            <w:vAlign w:val="center"/>
          </w:tcPr>
          <w:p>
            <w:pPr>
              <w:adjustRightInd w:val="0"/>
              <w:spacing w:line="276" w:lineRule="auto"/>
              <w:jc w:val="center"/>
              <w:textAlignment w:val="baseline"/>
              <w:rPr>
                <w:rFonts w:hint="eastAsia"/>
                <w:szCs w:val="21"/>
              </w:rPr>
            </w:pPr>
            <w:r>
              <w:rPr>
                <w:rFonts w:hint="eastAsia"/>
                <w:szCs w:val="21"/>
              </w:rPr>
              <w:t>项目管理机构</w:t>
            </w:r>
          </w:p>
        </w:tc>
        <w:tc>
          <w:tcPr>
            <w:tcW w:w="851" w:type="dxa"/>
            <w:noWrap w:val="0"/>
            <w:vAlign w:val="center"/>
          </w:tcPr>
          <w:p>
            <w:pPr>
              <w:adjustRightInd w:val="0"/>
              <w:spacing w:line="276" w:lineRule="auto"/>
              <w:jc w:val="center"/>
              <w:textAlignment w:val="baseline"/>
              <w:rPr>
                <w:rFonts w:hint="eastAsia"/>
                <w:szCs w:val="21"/>
              </w:rPr>
            </w:pPr>
            <w:r>
              <w:rPr>
                <w:rFonts w:hint="eastAsia"/>
                <w:szCs w:val="21"/>
              </w:rPr>
              <w:t>5分</w:t>
            </w:r>
          </w:p>
        </w:tc>
        <w:tc>
          <w:tcPr>
            <w:tcW w:w="4522" w:type="dxa"/>
            <w:gridSpan w:val="2"/>
            <w:noWrap w:val="0"/>
            <w:vAlign w:val="center"/>
          </w:tcPr>
          <w:p>
            <w:pPr>
              <w:adjustRightInd w:val="0"/>
              <w:spacing w:line="276" w:lineRule="auto"/>
              <w:jc w:val="left"/>
              <w:textAlignment w:val="baseline"/>
              <w:rPr>
                <w:rFonts w:hint="eastAsia" w:ascii="宋体" w:hAnsi="宋体" w:cs="楷体"/>
                <w:bCs/>
                <w:szCs w:val="21"/>
              </w:rPr>
            </w:pPr>
            <w:r>
              <w:rPr>
                <w:rFonts w:hint="eastAsia"/>
                <w:szCs w:val="21"/>
              </w:rPr>
              <w:t>项目管理机构组成人员全部符合本章“</w:t>
            </w:r>
            <w:r>
              <w:rPr>
                <w:rFonts w:hint="eastAsia"/>
              </w:rPr>
              <w:t>附件：项目管理机构人员配置一览表”</w:t>
            </w:r>
            <w:r>
              <w:rPr>
                <w:rFonts w:hint="eastAsia"/>
                <w:szCs w:val="21"/>
              </w:rPr>
              <w:t>的得5分，</w:t>
            </w:r>
            <w:r>
              <w:rPr>
                <w:rFonts w:hint="eastAsia"/>
              </w:rPr>
              <w:t>每有</w:t>
            </w:r>
            <w:r>
              <w:t>一</w:t>
            </w:r>
            <w:r>
              <w:rPr>
                <w:rFonts w:hint="eastAsia"/>
              </w:rPr>
              <w:t>个岗位</w:t>
            </w:r>
            <w:r>
              <w:t>不符合</w:t>
            </w:r>
            <w:r>
              <w:rPr>
                <w:rFonts w:hint="eastAsia"/>
              </w:rPr>
              <w:t>要求</w:t>
            </w:r>
            <w:r>
              <w:t>扣</w:t>
            </w:r>
            <w:r>
              <w:rPr>
                <w:rFonts w:hint="eastAsia"/>
              </w:rPr>
              <w:t>1</w:t>
            </w:r>
            <w:r>
              <w:t>分，</w:t>
            </w:r>
            <w:r>
              <w:rPr>
                <w:rFonts w:hint="eastAsia"/>
                <w:szCs w:val="21"/>
              </w:rPr>
              <w:t>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835"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noWrap w:val="0"/>
            <w:vAlign w:val="center"/>
          </w:tcPr>
          <w:p>
            <w:pPr>
              <w:adjustRightInd w:val="0"/>
              <w:spacing w:line="276" w:lineRule="auto"/>
              <w:jc w:val="center"/>
              <w:textAlignment w:val="baseline"/>
              <w:rPr>
                <w:rFonts w:hint="eastAsia"/>
                <w:szCs w:val="21"/>
              </w:rPr>
            </w:pPr>
            <w:r>
              <w:rPr>
                <w:rFonts w:hint="eastAsia"/>
                <w:szCs w:val="21"/>
              </w:rPr>
              <w:t>服务承诺</w:t>
            </w:r>
          </w:p>
        </w:tc>
        <w:tc>
          <w:tcPr>
            <w:tcW w:w="851" w:type="dxa"/>
            <w:noWrap w:val="0"/>
            <w:vAlign w:val="center"/>
          </w:tcPr>
          <w:p>
            <w:pPr>
              <w:adjustRightInd w:val="0"/>
              <w:spacing w:line="276" w:lineRule="auto"/>
              <w:jc w:val="center"/>
              <w:textAlignment w:val="baseline"/>
            </w:pPr>
            <w:r>
              <w:rPr>
                <w:rFonts w:hint="eastAsia"/>
                <w:szCs w:val="21"/>
              </w:rPr>
              <w:t>6分</w:t>
            </w:r>
          </w:p>
        </w:tc>
        <w:tc>
          <w:tcPr>
            <w:tcW w:w="4522" w:type="dxa"/>
            <w:gridSpan w:val="2"/>
            <w:noWrap w:val="0"/>
            <w:vAlign w:val="center"/>
          </w:tcPr>
          <w:p>
            <w:pPr>
              <w:spacing w:line="276" w:lineRule="auto"/>
              <w:rPr>
                <w:rFonts w:hint="eastAsia"/>
                <w:szCs w:val="21"/>
              </w:rPr>
            </w:pPr>
            <w:r>
              <w:rPr>
                <w:rFonts w:hint="eastAsia"/>
                <w:szCs w:val="21"/>
              </w:rPr>
              <w:t>针对本项目的特点和要求，结合自身的条件和潜力，对以下内容做出相应承诺：</w:t>
            </w:r>
          </w:p>
          <w:p>
            <w:pPr>
              <w:pStyle w:val="612"/>
              <w:spacing w:line="360" w:lineRule="auto"/>
              <w:rPr>
                <w:rFonts w:hint="eastAsia" w:ascii="宋体" w:hAnsi="宋体"/>
                <w:sz w:val="21"/>
                <w:szCs w:val="21"/>
              </w:rPr>
            </w:pPr>
            <w:r>
              <w:rPr>
                <w:rFonts w:hint="eastAsia" w:ascii="宋体" w:hAnsi="宋体"/>
                <w:szCs w:val="21"/>
              </w:rPr>
              <w:t>1.</w:t>
            </w:r>
            <w:r>
              <w:rPr>
                <w:rFonts w:hint="eastAsia" w:ascii="宋体" w:hAnsi="宋体"/>
                <w:sz w:val="21"/>
                <w:szCs w:val="21"/>
              </w:rPr>
              <w:t>保证项目如期顺利实施和使用的承诺（包括但不限于负责本工程所有协调地方及外部相关部门的关系，</w:t>
            </w:r>
            <w:r>
              <w:rPr>
                <w:rFonts w:hint="eastAsia"/>
                <w:sz w:val="21"/>
                <w:szCs w:val="21"/>
              </w:rPr>
              <w:t>保证如期顺利建设和建筑设计年限内正常使用</w:t>
            </w:r>
            <w:r>
              <w:rPr>
                <w:rFonts w:hint="eastAsia" w:ascii="宋体" w:hAnsi="宋体"/>
                <w:sz w:val="21"/>
                <w:szCs w:val="21"/>
              </w:rPr>
              <w:t>）：出具承诺及具体落实措施,</w:t>
            </w:r>
            <w:r>
              <w:rPr>
                <w:rFonts w:hint="eastAsia"/>
                <w:sz w:val="21"/>
                <w:szCs w:val="21"/>
              </w:rPr>
              <w:t>根据承诺内容、保证措施的详实程度，以及对建设方的实际需求具有实质性及针对性：</w:t>
            </w:r>
            <w:r>
              <w:rPr>
                <w:rFonts w:hint="eastAsia" w:ascii="宋体" w:hAnsi="宋体"/>
                <w:sz w:val="21"/>
                <w:szCs w:val="21"/>
              </w:rPr>
              <w:t>0≤m≤3分。</w:t>
            </w:r>
          </w:p>
          <w:p>
            <w:pPr>
              <w:spacing w:line="360" w:lineRule="auto"/>
              <w:rPr>
                <w:rFonts w:hint="eastAsia"/>
                <w:szCs w:val="21"/>
              </w:rPr>
            </w:pPr>
            <w:r>
              <w:rPr>
                <w:rFonts w:hint="eastAsia" w:ascii="宋体" w:hAnsi="宋体"/>
                <w:szCs w:val="21"/>
              </w:rPr>
              <w:t>2.保证项目经理严格按照施工合同要求到岗履职和保证项目顺利开展的承诺（包括但不限于保证切实履行职责，积极配合业主指挥及技术要求的正确指令）：出具承诺、具体保证以及如违反承诺的惩罚措施，</w:t>
            </w:r>
            <w:r>
              <w:rPr>
                <w:rFonts w:hint="eastAsia"/>
                <w:szCs w:val="21"/>
              </w:rPr>
              <w:t>根据承诺内容、保证措施的详实程度，以及对建设方的实际需求具有实质性及针对性：0</w:t>
            </w:r>
            <w:r>
              <w:rPr>
                <w:rFonts w:ascii="宋体" w:hAnsi="宋体"/>
                <w:szCs w:val="21"/>
              </w:rPr>
              <w:t>≤</w:t>
            </w:r>
            <w:r>
              <w:rPr>
                <w:szCs w:val="21"/>
              </w:rPr>
              <w:t>m</w:t>
            </w:r>
            <w:r>
              <w:rPr>
                <w:rFonts w:ascii="宋体" w:hAnsi="宋体"/>
                <w:szCs w:val="21"/>
              </w:rPr>
              <w:t>≤</w:t>
            </w:r>
            <w:r>
              <w:rPr>
                <w:rFonts w:hint="eastAsia"/>
                <w:szCs w:val="21"/>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851" w:type="dxa"/>
            <w:vMerge w:val="restart"/>
            <w:noWrap w:val="0"/>
            <w:vAlign w:val="center"/>
          </w:tcPr>
          <w:p>
            <w:pPr>
              <w:adjustRightInd w:val="0"/>
              <w:jc w:val="center"/>
              <w:textAlignment w:val="baseline"/>
              <w:rPr>
                <w:rFonts w:hint="eastAsia" w:ascii="宋体" w:hAnsi="宋体"/>
              </w:rPr>
            </w:pPr>
            <w:r>
              <w:rPr>
                <w:rFonts w:hint="eastAsia" w:ascii="宋体" w:hAnsi="宋体"/>
              </w:rPr>
              <w:t>2.2.2（3）</w:t>
            </w:r>
          </w:p>
        </w:tc>
        <w:tc>
          <w:tcPr>
            <w:tcW w:w="1107" w:type="dxa"/>
            <w:gridSpan w:val="2"/>
            <w:vMerge w:val="restart"/>
            <w:noWrap w:val="0"/>
            <w:vAlign w:val="center"/>
          </w:tcPr>
          <w:p>
            <w:pPr>
              <w:jc w:val="center"/>
              <w:rPr>
                <w:rFonts w:hint="eastAsia" w:ascii="宋体" w:hAnsi="宋体"/>
                <w:b/>
              </w:rPr>
            </w:pPr>
            <w:r>
              <w:rPr>
                <w:rFonts w:hint="eastAsia" w:ascii="宋体" w:hAnsi="宋体"/>
              </w:rPr>
              <w:t>技术部分</w:t>
            </w:r>
            <w:r>
              <w:rPr>
                <w:rFonts w:hint="eastAsia"/>
                <w:szCs w:val="21"/>
              </w:rPr>
              <w:t>评审标准</w:t>
            </w:r>
          </w:p>
        </w:tc>
        <w:tc>
          <w:tcPr>
            <w:tcW w:w="2451" w:type="dxa"/>
            <w:vMerge w:val="restart"/>
            <w:tcBorders>
              <w:top w:val="single" w:color="auto" w:sz="2" w:space="0"/>
            </w:tcBorders>
            <w:noWrap w:val="0"/>
            <w:vAlign w:val="center"/>
          </w:tcPr>
          <w:p>
            <w:pPr>
              <w:adjustRightInd w:val="0"/>
              <w:spacing w:line="276" w:lineRule="auto"/>
              <w:jc w:val="center"/>
              <w:textAlignment w:val="baseline"/>
              <w:rPr>
                <w:rFonts w:hAnsi="宋体"/>
                <w:bCs/>
                <w:szCs w:val="21"/>
              </w:rPr>
            </w:pPr>
            <w:r>
              <w:rPr>
                <w:rFonts w:hint="eastAsia" w:ascii="宋体" w:hAnsi="宋体"/>
                <w:szCs w:val="21"/>
              </w:rPr>
              <w:t>施工方案及技术措施</w:t>
            </w:r>
          </w:p>
        </w:tc>
        <w:tc>
          <w:tcPr>
            <w:tcW w:w="851" w:type="dxa"/>
            <w:vMerge w:val="restart"/>
            <w:noWrap w:val="0"/>
            <w:vAlign w:val="center"/>
          </w:tcPr>
          <w:p>
            <w:pPr>
              <w:adjustRightInd w:val="0"/>
              <w:spacing w:line="276" w:lineRule="auto"/>
              <w:jc w:val="center"/>
              <w:textAlignment w:val="baseline"/>
              <w:rPr>
                <w:szCs w:val="21"/>
              </w:rPr>
            </w:pPr>
            <w:r>
              <w:rPr>
                <w:rFonts w:hint="eastAsia"/>
                <w:szCs w:val="21"/>
              </w:rPr>
              <w:t>6分</w:t>
            </w:r>
          </w:p>
        </w:tc>
        <w:tc>
          <w:tcPr>
            <w:tcW w:w="1039" w:type="dxa"/>
            <w:noWrap w:val="0"/>
            <w:vAlign w:val="center"/>
          </w:tcPr>
          <w:p>
            <w:pPr>
              <w:adjustRightInd w:val="0"/>
              <w:jc w:val="center"/>
              <w:textAlignment w:val="baseline"/>
              <w:rPr>
                <w:szCs w:val="21"/>
              </w:rPr>
            </w:pPr>
            <w:r>
              <w:rPr>
                <w:rFonts w:hint="eastAsia"/>
                <w:szCs w:val="21"/>
              </w:rPr>
              <w:t>优</w:t>
            </w:r>
          </w:p>
        </w:tc>
        <w:tc>
          <w:tcPr>
            <w:tcW w:w="3483" w:type="dxa"/>
            <w:noWrap w:val="0"/>
            <w:vAlign w:val="center"/>
          </w:tcPr>
          <w:p>
            <w:pPr>
              <w:adjustRightInd w:val="0"/>
              <w:jc w:val="center"/>
              <w:textAlignment w:val="baseline"/>
              <w:rPr>
                <w:szCs w:val="21"/>
              </w:rPr>
            </w:pPr>
            <w:r>
              <w:rPr>
                <w:rFonts w:hint="eastAsia"/>
                <w:szCs w:val="21"/>
              </w:rPr>
              <w:t>5</w:t>
            </w:r>
            <w:r>
              <w:rPr>
                <w:rFonts w:ascii="宋体" w:hAnsi="宋体"/>
                <w:szCs w:val="21"/>
              </w:rPr>
              <w:t>≤</w:t>
            </w:r>
            <w:r>
              <w:rPr>
                <w:szCs w:val="21"/>
              </w:rPr>
              <w:t>m</w:t>
            </w:r>
            <w:r>
              <w:rPr>
                <w:rFonts w:ascii="宋体" w:hAnsi="宋体"/>
                <w:szCs w:val="21"/>
              </w:rPr>
              <w:t>≤</w:t>
            </w:r>
            <w:r>
              <w:rPr>
                <w:rFonts w:hint="eastAsia"/>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spacing w:line="276" w:lineRule="auto"/>
              <w:jc w:val="center"/>
              <w:textAlignment w:val="baseline"/>
              <w:rPr>
                <w:rFonts w:hint="eastAsia" w:ascii="宋体" w:hAnsi="宋体"/>
                <w:szCs w:val="21"/>
              </w:rPr>
            </w:pPr>
          </w:p>
        </w:tc>
        <w:tc>
          <w:tcPr>
            <w:tcW w:w="851" w:type="dxa"/>
            <w:vMerge w:val="continue"/>
            <w:noWrap w:val="0"/>
            <w:vAlign w:val="center"/>
          </w:tcPr>
          <w:p>
            <w:pPr>
              <w:adjustRightInd w:val="0"/>
              <w:spacing w:line="276" w:lineRule="auto"/>
              <w:jc w:val="center"/>
              <w:textAlignment w:val="baseline"/>
              <w:rPr>
                <w:rFonts w:hint="eastAsia"/>
                <w:szCs w:val="21"/>
              </w:rPr>
            </w:pPr>
          </w:p>
        </w:tc>
        <w:tc>
          <w:tcPr>
            <w:tcW w:w="1039" w:type="dxa"/>
            <w:noWrap w:val="0"/>
            <w:vAlign w:val="center"/>
          </w:tcPr>
          <w:p>
            <w:pPr>
              <w:adjustRightInd w:val="0"/>
              <w:jc w:val="center"/>
              <w:textAlignment w:val="baseline"/>
              <w:rPr>
                <w:rFonts w:hAnsi="宋体"/>
                <w:bCs/>
                <w:snapToGrid w:val="0"/>
                <w:szCs w:val="21"/>
              </w:rPr>
            </w:pPr>
            <w:r>
              <w:rPr>
                <w:rFonts w:hint="eastAsia"/>
                <w:szCs w:val="21"/>
              </w:rPr>
              <w:t>良</w:t>
            </w:r>
          </w:p>
        </w:tc>
        <w:tc>
          <w:tcPr>
            <w:tcW w:w="3483" w:type="dxa"/>
            <w:noWrap w:val="0"/>
            <w:vAlign w:val="center"/>
          </w:tcPr>
          <w:p>
            <w:pPr>
              <w:adjustRightInd w:val="0"/>
              <w:jc w:val="center"/>
              <w:textAlignment w:val="baseline"/>
              <w:rPr>
                <w:szCs w:val="21"/>
              </w:rPr>
            </w:pPr>
            <w:r>
              <w:rPr>
                <w:rFonts w:hint="eastAsia"/>
                <w:szCs w:val="21"/>
              </w:rPr>
              <w:t>3</w:t>
            </w:r>
            <w:r>
              <w:rPr>
                <w:rFonts w:ascii="宋体" w:hAnsi="宋体"/>
                <w:szCs w:val="21"/>
              </w:rPr>
              <w:t>≤</w:t>
            </w:r>
            <w:r>
              <w:rPr>
                <w:szCs w:val="21"/>
              </w:rPr>
              <w:t>m&lt;</w:t>
            </w: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spacing w:line="276" w:lineRule="auto"/>
              <w:jc w:val="center"/>
              <w:textAlignment w:val="baseline"/>
              <w:rPr>
                <w:rFonts w:hint="eastAsia" w:ascii="宋体" w:hAnsi="宋体"/>
                <w:szCs w:val="21"/>
              </w:rPr>
            </w:pPr>
          </w:p>
        </w:tc>
        <w:tc>
          <w:tcPr>
            <w:tcW w:w="851" w:type="dxa"/>
            <w:vMerge w:val="continue"/>
            <w:noWrap w:val="0"/>
            <w:vAlign w:val="center"/>
          </w:tcPr>
          <w:p>
            <w:pPr>
              <w:adjustRightInd w:val="0"/>
              <w:spacing w:line="276" w:lineRule="auto"/>
              <w:jc w:val="center"/>
              <w:textAlignment w:val="baseline"/>
              <w:rPr>
                <w:rFonts w:hint="eastAsia"/>
                <w:szCs w:val="21"/>
              </w:rPr>
            </w:pPr>
          </w:p>
        </w:tc>
        <w:tc>
          <w:tcPr>
            <w:tcW w:w="1039" w:type="dxa"/>
            <w:noWrap w:val="0"/>
            <w:vAlign w:val="center"/>
          </w:tcPr>
          <w:p>
            <w:pPr>
              <w:adjustRightInd w:val="0"/>
              <w:jc w:val="center"/>
              <w:textAlignment w:val="baseline"/>
              <w:rPr>
                <w:rFonts w:hAnsi="宋体"/>
                <w:bCs/>
                <w:snapToGrid w:val="0"/>
                <w:szCs w:val="21"/>
              </w:rPr>
            </w:pPr>
            <w:r>
              <w:rPr>
                <w:rFonts w:hint="eastAsia"/>
                <w:szCs w:val="21"/>
              </w:rPr>
              <w:t>差</w:t>
            </w:r>
          </w:p>
        </w:tc>
        <w:tc>
          <w:tcPr>
            <w:tcW w:w="3483" w:type="dxa"/>
            <w:noWrap w:val="0"/>
            <w:vAlign w:val="center"/>
          </w:tcPr>
          <w:p>
            <w:pPr>
              <w:adjustRightInd w:val="0"/>
              <w:jc w:val="center"/>
              <w:textAlignment w:val="baseline"/>
              <w:rPr>
                <w:szCs w:val="21"/>
              </w:rPr>
            </w:pPr>
            <w:r>
              <w:rPr>
                <w:szCs w:val="21"/>
              </w:rPr>
              <w:t>0</w:t>
            </w:r>
            <w:r>
              <w:rPr>
                <w:rFonts w:ascii="宋体" w:hAnsi="宋体"/>
                <w:szCs w:val="21"/>
              </w:rPr>
              <w:t>≤</w:t>
            </w:r>
            <w:r>
              <w:rPr>
                <w:szCs w:val="21"/>
              </w:rPr>
              <w:t>m&lt;</w:t>
            </w: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restart"/>
            <w:tcBorders>
              <w:top w:val="single" w:color="auto" w:sz="2" w:space="0"/>
            </w:tcBorders>
            <w:noWrap w:val="0"/>
            <w:vAlign w:val="center"/>
          </w:tcPr>
          <w:p>
            <w:pPr>
              <w:adjustRightInd w:val="0"/>
              <w:spacing w:line="276" w:lineRule="auto"/>
              <w:jc w:val="center"/>
              <w:textAlignment w:val="baseline"/>
              <w:rPr>
                <w:rFonts w:hAnsi="宋体"/>
                <w:bCs/>
                <w:szCs w:val="21"/>
              </w:rPr>
            </w:pPr>
            <w:r>
              <w:rPr>
                <w:rFonts w:hAnsi="宋体"/>
                <w:bCs/>
                <w:szCs w:val="21"/>
              </w:rPr>
              <w:t>质量</w:t>
            </w:r>
            <w:r>
              <w:rPr>
                <w:rFonts w:hint="eastAsia" w:hAnsi="宋体"/>
                <w:bCs/>
                <w:szCs w:val="21"/>
              </w:rPr>
              <w:t>管理及技术措施</w:t>
            </w:r>
          </w:p>
        </w:tc>
        <w:tc>
          <w:tcPr>
            <w:tcW w:w="851" w:type="dxa"/>
            <w:vMerge w:val="restart"/>
            <w:noWrap w:val="0"/>
            <w:vAlign w:val="center"/>
          </w:tcPr>
          <w:p>
            <w:pPr>
              <w:adjustRightInd w:val="0"/>
              <w:spacing w:line="276" w:lineRule="auto"/>
              <w:jc w:val="center"/>
              <w:textAlignment w:val="baseline"/>
              <w:rPr>
                <w:szCs w:val="21"/>
              </w:rPr>
            </w:pPr>
            <w:r>
              <w:rPr>
                <w:rFonts w:hint="eastAsia"/>
                <w:szCs w:val="21"/>
              </w:rPr>
              <w:t>6分</w:t>
            </w:r>
          </w:p>
        </w:tc>
        <w:tc>
          <w:tcPr>
            <w:tcW w:w="1039" w:type="dxa"/>
            <w:noWrap w:val="0"/>
            <w:vAlign w:val="center"/>
          </w:tcPr>
          <w:p>
            <w:pPr>
              <w:adjustRightInd w:val="0"/>
              <w:jc w:val="center"/>
              <w:textAlignment w:val="baseline"/>
              <w:rPr>
                <w:rFonts w:hint="eastAsia"/>
                <w:szCs w:val="21"/>
              </w:rPr>
            </w:pPr>
            <w:r>
              <w:rPr>
                <w:rFonts w:hint="eastAsia"/>
                <w:szCs w:val="21"/>
              </w:rPr>
              <w:t>优</w:t>
            </w:r>
          </w:p>
        </w:tc>
        <w:tc>
          <w:tcPr>
            <w:tcW w:w="3483" w:type="dxa"/>
            <w:noWrap w:val="0"/>
            <w:vAlign w:val="center"/>
          </w:tcPr>
          <w:p>
            <w:pPr>
              <w:adjustRightInd w:val="0"/>
              <w:jc w:val="center"/>
              <w:textAlignment w:val="baseline"/>
              <w:rPr>
                <w:szCs w:val="21"/>
              </w:rPr>
            </w:pPr>
            <w:r>
              <w:rPr>
                <w:rFonts w:hint="eastAsia"/>
                <w:szCs w:val="21"/>
              </w:rPr>
              <w:t>5</w:t>
            </w:r>
            <w:r>
              <w:rPr>
                <w:rFonts w:ascii="宋体" w:hAnsi="宋体"/>
                <w:szCs w:val="21"/>
              </w:rPr>
              <w:t>≤</w:t>
            </w:r>
            <w:r>
              <w:rPr>
                <w:szCs w:val="21"/>
              </w:rPr>
              <w:t>m</w:t>
            </w:r>
            <w:r>
              <w:rPr>
                <w:rFonts w:ascii="宋体" w:hAnsi="宋体"/>
                <w:szCs w:val="21"/>
              </w:rPr>
              <w:t>≤</w:t>
            </w:r>
            <w:r>
              <w:rPr>
                <w:rFonts w:hint="eastAsia"/>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spacing w:line="276" w:lineRule="auto"/>
              <w:jc w:val="center"/>
              <w:textAlignment w:val="baseline"/>
              <w:rPr>
                <w:rFonts w:hAnsi="宋体"/>
                <w:bCs/>
                <w:szCs w:val="21"/>
              </w:rPr>
            </w:pPr>
          </w:p>
        </w:tc>
        <w:tc>
          <w:tcPr>
            <w:tcW w:w="851" w:type="dxa"/>
            <w:vMerge w:val="continue"/>
            <w:noWrap w:val="0"/>
            <w:vAlign w:val="center"/>
          </w:tcPr>
          <w:p>
            <w:pPr>
              <w:adjustRightInd w:val="0"/>
              <w:spacing w:line="276" w:lineRule="auto"/>
              <w:jc w:val="center"/>
              <w:textAlignment w:val="baseline"/>
              <w:rPr>
                <w:rFonts w:hint="eastAsia"/>
                <w:szCs w:val="21"/>
              </w:rPr>
            </w:pPr>
          </w:p>
        </w:tc>
        <w:tc>
          <w:tcPr>
            <w:tcW w:w="1039" w:type="dxa"/>
            <w:noWrap w:val="0"/>
            <w:vAlign w:val="center"/>
          </w:tcPr>
          <w:p>
            <w:pPr>
              <w:adjustRightInd w:val="0"/>
              <w:jc w:val="center"/>
              <w:textAlignment w:val="baseline"/>
              <w:rPr>
                <w:rFonts w:hAnsi="宋体"/>
                <w:bCs/>
                <w:snapToGrid w:val="0"/>
                <w:szCs w:val="21"/>
              </w:rPr>
            </w:pPr>
            <w:r>
              <w:rPr>
                <w:rFonts w:hint="eastAsia"/>
                <w:szCs w:val="21"/>
              </w:rPr>
              <w:t>良</w:t>
            </w:r>
          </w:p>
        </w:tc>
        <w:tc>
          <w:tcPr>
            <w:tcW w:w="3483" w:type="dxa"/>
            <w:noWrap w:val="0"/>
            <w:vAlign w:val="center"/>
          </w:tcPr>
          <w:p>
            <w:pPr>
              <w:adjustRightInd w:val="0"/>
              <w:jc w:val="center"/>
              <w:textAlignment w:val="baseline"/>
              <w:rPr>
                <w:szCs w:val="21"/>
              </w:rPr>
            </w:pPr>
            <w:r>
              <w:rPr>
                <w:rFonts w:hint="eastAsia"/>
                <w:szCs w:val="21"/>
              </w:rPr>
              <w:t>3</w:t>
            </w:r>
            <w:r>
              <w:rPr>
                <w:rFonts w:ascii="宋体" w:hAnsi="宋体"/>
                <w:szCs w:val="21"/>
              </w:rPr>
              <w:t>≤</w:t>
            </w:r>
            <w:r>
              <w:rPr>
                <w:szCs w:val="21"/>
              </w:rPr>
              <w:t>m&lt;</w:t>
            </w: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spacing w:line="276" w:lineRule="auto"/>
              <w:jc w:val="center"/>
              <w:textAlignment w:val="baseline"/>
              <w:rPr>
                <w:rFonts w:hAnsi="宋体"/>
                <w:bCs/>
                <w:szCs w:val="21"/>
              </w:rPr>
            </w:pPr>
          </w:p>
        </w:tc>
        <w:tc>
          <w:tcPr>
            <w:tcW w:w="851" w:type="dxa"/>
            <w:vMerge w:val="continue"/>
            <w:noWrap w:val="0"/>
            <w:vAlign w:val="center"/>
          </w:tcPr>
          <w:p>
            <w:pPr>
              <w:adjustRightInd w:val="0"/>
              <w:spacing w:line="276" w:lineRule="auto"/>
              <w:jc w:val="center"/>
              <w:textAlignment w:val="baseline"/>
              <w:rPr>
                <w:rFonts w:hint="eastAsia"/>
                <w:szCs w:val="21"/>
              </w:rPr>
            </w:pPr>
          </w:p>
        </w:tc>
        <w:tc>
          <w:tcPr>
            <w:tcW w:w="1039" w:type="dxa"/>
            <w:noWrap w:val="0"/>
            <w:vAlign w:val="center"/>
          </w:tcPr>
          <w:p>
            <w:pPr>
              <w:adjustRightInd w:val="0"/>
              <w:jc w:val="center"/>
              <w:textAlignment w:val="baseline"/>
              <w:rPr>
                <w:rFonts w:hAnsi="宋体"/>
                <w:bCs/>
                <w:snapToGrid w:val="0"/>
                <w:szCs w:val="21"/>
              </w:rPr>
            </w:pPr>
            <w:r>
              <w:rPr>
                <w:rFonts w:hint="eastAsia"/>
                <w:szCs w:val="21"/>
              </w:rPr>
              <w:t>差</w:t>
            </w:r>
          </w:p>
        </w:tc>
        <w:tc>
          <w:tcPr>
            <w:tcW w:w="3483" w:type="dxa"/>
            <w:noWrap w:val="0"/>
            <w:vAlign w:val="center"/>
          </w:tcPr>
          <w:p>
            <w:pPr>
              <w:adjustRightInd w:val="0"/>
              <w:jc w:val="center"/>
              <w:textAlignment w:val="baseline"/>
              <w:rPr>
                <w:szCs w:val="21"/>
              </w:rPr>
            </w:pPr>
            <w:r>
              <w:rPr>
                <w:szCs w:val="21"/>
              </w:rPr>
              <w:t>0</w:t>
            </w:r>
            <w:r>
              <w:rPr>
                <w:rFonts w:ascii="宋体" w:hAnsi="宋体"/>
                <w:szCs w:val="21"/>
              </w:rPr>
              <w:t>≤</w:t>
            </w:r>
            <w:r>
              <w:rPr>
                <w:szCs w:val="21"/>
              </w:rPr>
              <w:t>m&lt;</w:t>
            </w: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restart"/>
            <w:tcBorders>
              <w:top w:val="single" w:color="auto" w:sz="2" w:space="0"/>
            </w:tcBorders>
            <w:noWrap w:val="0"/>
            <w:vAlign w:val="center"/>
          </w:tcPr>
          <w:p>
            <w:pPr>
              <w:adjustRightInd w:val="0"/>
              <w:spacing w:line="276" w:lineRule="auto"/>
              <w:jc w:val="center"/>
              <w:textAlignment w:val="baseline"/>
              <w:rPr>
                <w:szCs w:val="21"/>
              </w:rPr>
            </w:pPr>
            <w:r>
              <w:rPr>
                <w:rFonts w:hint="eastAsia" w:ascii="宋体" w:hAnsi="宋体"/>
                <w:szCs w:val="21"/>
              </w:rPr>
              <w:t>施工总进度计划及保证措施</w:t>
            </w:r>
          </w:p>
        </w:tc>
        <w:tc>
          <w:tcPr>
            <w:tcW w:w="851" w:type="dxa"/>
            <w:vMerge w:val="restart"/>
            <w:noWrap w:val="0"/>
            <w:vAlign w:val="center"/>
          </w:tcPr>
          <w:p>
            <w:pPr>
              <w:autoSpaceDE w:val="0"/>
              <w:autoSpaceDN w:val="0"/>
              <w:adjustRightInd w:val="0"/>
              <w:spacing w:line="276" w:lineRule="auto"/>
              <w:jc w:val="center"/>
              <w:rPr>
                <w:szCs w:val="21"/>
              </w:rPr>
            </w:pPr>
            <w:r>
              <w:rPr>
                <w:rFonts w:hint="eastAsia"/>
                <w:szCs w:val="21"/>
              </w:rPr>
              <w:t>6分</w:t>
            </w:r>
          </w:p>
        </w:tc>
        <w:tc>
          <w:tcPr>
            <w:tcW w:w="1039" w:type="dxa"/>
            <w:noWrap w:val="0"/>
            <w:vAlign w:val="center"/>
          </w:tcPr>
          <w:p>
            <w:pPr>
              <w:autoSpaceDE w:val="0"/>
              <w:autoSpaceDN w:val="0"/>
              <w:adjustRightInd w:val="0"/>
              <w:jc w:val="center"/>
              <w:rPr>
                <w:rFonts w:hint="eastAsia" w:ascii="宋体" w:hAnsi="宋体"/>
                <w:szCs w:val="21"/>
              </w:rPr>
            </w:pPr>
            <w:r>
              <w:rPr>
                <w:rFonts w:hint="eastAsia"/>
                <w:szCs w:val="21"/>
              </w:rPr>
              <w:t>优</w:t>
            </w:r>
          </w:p>
        </w:tc>
        <w:tc>
          <w:tcPr>
            <w:tcW w:w="3483" w:type="dxa"/>
            <w:noWrap w:val="0"/>
            <w:vAlign w:val="center"/>
          </w:tcPr>
          <w:p>
            <w:pPr>
              <w:adjustRightInd w:val="0"/>
              <w:jc w:val="center"/>
              <w:textAlignment w:val="baseline"/>
              <w:rPr>
                <w:szCs w:val="21"/>
              </w:rPr>
            </w:pPr>
            <w:r>
              <w:rPr>
                <w:rFonts w:hint="eastAsia"/>
                <w:szCs w:val="21"/>
              </w:rPr>
              <w:t>5</w:t>
            </w:r>
            <w:r>
              <w:rPr>
                <w:rFonts w:ascii="宋体" w:hAnsi="宋体"/>
                <w:szCs w:val="21"/>
              </w:rPr>
              <w:t>≤</w:t>
            </w:r>
            <w:r>
              <w:rPr>
                <w:szCs w:val="21"/>
              </w:rPr>
              <w:t>m</w:t>
            </w:r>
            <w:r>
              <w:rPr>
                <w:rFonts w:ascii="宋体" w:hAnsi="宋体"/>
                <w:szCs w:val="21"/>
              </w:rPr>
              <w:t>≤</w:t>
            </w:r>
            <w:r>
              <w:rPr>
                <w:rFonts w:hint="eastAsia"/>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spacing w:line="276" w:lineRule="auto"/>
              <w:jc w:val="center"/>
              <w:textAlignment w:val="baseline"/>
              <w:rPr>
                <w:rFonts w:hint="eastAsia" w:ascii="宋体" w:hAnsi="宋体"/>
                <w:szCs w:val="21"/>
              </w:rPr>
            </w:pPr>
          </w:p>
        </w:tc>
        <w:tc>
          <w:tcPr>
            <w:tcW w:w="851" w:type="dxa"/>
            <w:vMerge w:val="continue"/>
            <w:noWrap w:val="0"/>
            <w:vAlign w:val="center"/>
          </w:tcPr>
          <w:p>
            <w:pPr>
              <w:adjustRightInd w:val="0"/>
              <w:spacing w:line="276" w:lineRule="auto"/>
              <w:jc w:val="center"/>
              <w:textAlignment w:val="baseline"/>
              <w:rPr>
                <w:rFonts w:hint="eastAsia"/>
                <w:szCs w:val="21"/>
              </w:rPr>
            </w:pPr>
          </w:p>
        </w:tc>
        <w:tc>
          <w:tcPr>
            <w:tcW w:w="1039" w:type="dxa"/>
            <w:noWrap w:val="0"/>
            <w:vAlign w:val="center"/>
          </w:tcPr>
          <w:p>
            <w:pPr>
              <w:autoSpaceDE w:val="0"/>
              <w:autoSpaceDN w:val="0"/>
              <w:adjustRightInd w:val="0"/>
              <w:jc w:val="center"/>
              <w:rPr>
                <w:rFonts w:hAnsi="宋体"/>
                <w:bCs/>
                <w:snapToGrid w:val="0"/>
                <w:szCs w:val="21"/>
              </w:rPr>
            </w:pPr>
            <w:r>
              <w:rPr>
                <w:rFonts w:hint="eastAsia"/>
                <w:szCs w:val="21"/>
              </w:rPr>
              <w:t>良</w:t>
            </w:r>
          </w:p>
        </w:tc>
        <w:tc>
          <w:tcPr>
            <w:tcW w:w="3483" w:type="dxa"/>
            <w:noWrap w:val="0"/>
            <w:vAlign w:val="center"/>
          </w:tcPr>
          <w:p>
            <w:pPr>
              <w:adjustRightInd w:val="0"/>
              <w:jc w:val="center"/>
              <w:textAlignment w:val="baseline"/>
              <w:rPr>
                <w:szCs w:val="21"/>
              </w:rPr>
            </w:pPr>
            <w:r>
              <w:rPr>
                <w:rFonts w:hint="eastAsia"/>
                <w:szCs w:val="21"/>
              </w:rPr>
              <w:t>3</w:t>
            </w:r>
            <w:r>
              <w:rPr>
                <w:rFonts w:ascii="宋体" w:hAnsi="宋体"/>
                <w:szCs w:val="21"/>
              </w:rPr>
              <w:t>≤</w:t>
            </w:r>
            <w:r>
              <w:rPr>
                <w:szCs w:val="21"/>
              </w:rPr>
              <w:t>m&lt;</w:t>
            </w: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spacing w:line="276" w:lineRule="auto"/>
              <w:jc w:val="center"/>
              <w:textAlignment w:val="baseline"/>
              <w:rPr>
                <w:rFonts w:hint="eastAsia" w:ascii="宋体" w:hAnsi="宋体"/>
                <w:szCs w:val="21"/>
              </w:rPr>
            </w:pPr>
          </w:p>
        </w:tc>
        <w:tc>
          <w:tcPr>
            <w:tcW w:w="851" w:type="dxa"/>
            <w:vMerge w:val="continue"/>
            <w:noWrap w:val="0"/>
            <w:vAlign w:val="center"/>
          </w:tcPr>
          <w:p>
            <w:pPr>
              <w:adjustRightInd w:val="0"/>
              <w:spacing w:line="276" w:lineRule="auto"/>
              <w:jc w:val="center"/>
              <w:textAlignment w:val="baseline"/>
              <w:rPr>
                <w:rFonts w:hint="eastAsia"/>
                <w:szCs w:val="21"/>
              </w:rPr>
            </w:pPr>
          </w:p>
        </w:tc>
        <w:tc>
          <w:tcPr>
            <w:tcW w:w="1039" w:type="dxa"/>
            <w:noWrap w:val="0"/>
            <w:vAlign w:val="center"/>
          </w:tcPr>
          <w:p>
            <w:pPr>
              <w:autoSpaceDE w:val="0"/>
              <w:autoSpaceDN w:val="0"/>
              <w:adjustRightInd w:val="0"/>
              <w:jc w:val="center"/>
              <w:rPr>
                <w:rFonts w:hAnsi="宋体"/>
                <w:bCs/>
                <w:snapToGrid w:val="0"/>
                <w:szCs w:val="21"/>
              </w:rPr>
            </w:pPr>
            <w:r>
              <w:rPr>
                <w:rFonts w:hint="eastAsia"/>
                <w:szCs w:val="21"/>
              </w:rPr>
              <w:t>差</w:t>
            </w:r>
          </w:p>
        </w:tc>
        <w:tc>
          <w:tcPr>
            <w:tcW w:w="3483" w:type="dxa"/>
            <w:noWrap w:val="0"/>
            <w:vAlign w:val="center"/>
          </w:tcPr>
          <w:p>
            <w:pPr>
              <w:adjustRightInd w:val="0"/>
              <w:jc w:val="center"/>
              <w:textAlignment w:val="baseline"/>
              <w:rPr>
                <w:szCs w:val="21"/>
              </w:rPr>
            </w:pPr>
            <w:r>
              <w:rPr>
                <w:szCs w:val="21"/>
              </w:rPr>
              <w:t>0</w:t>
            </w:r>
            <w:r>
              <w:rPr>
                <w:rFonts w:ascii="宋体" w:hAnsi="宋体"/>
                <w:szCs w:val="21"/>
              </w:rPr>
              <w:t>≤</w:t>
            </w:r>
            <w:r>
              <w:rPr>
                <w:szCs w:val="21"/>
              </w:rPr>
              <w:t>m&lt;</w:t>
            </w: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restart"/>
            <w:tcBorders>
              <w:top w:val="single" w:color="auto" w:sz="2" w:space="0"/>
            </w:tcBorders>
            <w:noWrap w:val="0"/>
            <w:vAlign w:val="center"/>
          </w:tcPr>
          <w:p>
            <w:pPr>
              <w:adjustRightInd w:val="0"/>
              <w:jc w:val="center"/>
              <w:textAlignment w:val="baseline"/>
              <w:rPr>
                <w:szCs w:val="21"/>
              </w:rPr>
            </w:pPr>
            <w:r>
              <w:rPr>
                <w:rFonts w:hint="eastAsia" w:ascii="宋体" w:hAnsi="宋体"/>
                <w:szCs w:val="21"/>
              </w:rPr>
              <w:t>施工安全措施计划</w:t>
            </w:r>
          </w:p>
        </w:tc>
        <w:tc>
          <w:tcPr>
            <w:tcW w:w="851" w:type="dxa"/>
            <w:vMerge w:val="restart"/>
            <w:noWrap w:val="0"/>
            <w:vAlign w:val="center"/>
          </w:tcPr>
          <w:p>
            <w:pPr>
              <w:jc w:val="center"/>
              <w:rPr>
                <w:szCs w:val="21"/>
              </w:rPr>
            </w:pPr>
            <w:r>
              <w:rPr>
                <w:rFonts w:hint="eastAsia"/>
                <w:szCs w:val="21"/>
              </w:rPr>
              <w:t>6分</w:t>
            </w:r>
          </w:p>
        </w:tc>
        <w:tc>
          <w:tcPr>
            <w:tcW w:w="1039" w:type="dxa"/>
            <w:noWrap w:val="0"/>
            <w:vAlign w:val="center"/>
          </w:tcPr>
          <w:p>
            <w:pPr>
              <w:jc w:val="center"/>
            </w:pPr>
            <w:r>
              <w:rPr>
                <w:rFonts w:hint="eastAsia"/>
                <w:szCs w:val="21"/>
              </w:rPr>
              <w:t>优</w:t>
            </w:r>
          </w:p>
        </w:tc>
        <w:tc>
          <w:tcPr>
            <w:tcW w:w="3483" w:type="dxa"/>
            <w:noWrap w:val="0"/>
            <w:vAlign w:val="center"/>
          </w:tcPr>
          <w:p>
            <w:pPr>
              <w:adjustRightInd w:val="0"/>
              <w:jc w:val="center"/>
              <w:textAlignment w:val="baseline"/>
              <w:rPr>
                <w:szCs w:val="21"/>
              </w:rPr>
            </w:pPr>
            <w:r>
              <w:rPr>
                <w:rFonts w:hint="eastAsia"/>
                <w:szCs w:val="21"/>
              </w:rPr>
              <w:t>5</w:t>
            </w:r>
            <w:r>
              <w:rPr>
                <w:rFonts w:ascii="宋体" w:hAnsi="宋体"/>
                <w:szCs w:val="21"/>
              </w:rPr>
              <w:t>≤</w:t>
            </w:r>
            <w:r>
              <w:rPr>
                <w:szCs w:val="21"/>
              </w:rPr>
              <w:t>m</w:t>
            </w:r>
            <w:r>
              <w:rPr>
                <w:rFonts w:ascii="宋体" w:hAnsi="宋体"/>
                <w:szCs w:val="21"/>
              </w:rPr>
              <w:t>≤</w:t>
            </w:r>
            <w:r>
              <w:rPr>
                <w:rFonts w:hint="eastAsia"/>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07"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良</w:t>
            </w:r>
          </w:p>
        </w:tc>
        <w:tc>
          <w:tcPr>
            <w:tcW w:w="3483" w:type="dxa"/>
            <w:noWrap w:val="0"/>
            <w:vAlign w:val="center"/>
          </w:tcPr>
          <w:p>
            <w:pPr>
              <w:adjustRightInd w:val="0"/>
              <w:jc w:val="center"/>
              <w:textAlignment w:val="baseline"/>
              <w:rPr>
                <w:szCs w:val="21"/>
              </w:rPr>
            </w:pPr>
            <w:r>
              <w:rPr>
                <w:rFonts w:hint="eastAsia"/>
                <w:szCs w:val="21"/>
              </w:rPr>
              <w:t>3</w:t>
            </w:r>
            <w:r>
              <w:rPr>
                <w:rFonts w:ascii="宋体" w:hAnsi="宋体"/>
                <w:szCs w:val="21"/>
              </w:rPr>
              <w:t>≤</w:t>
            </w:r>
            <w:r>
              <w:rPr>
                <w:szCs w:val="21"/>
              </w:rPr>
              <w:t>m&lt;</w:t>
            </w: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1"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tcBorders>
              <w:bottom w:val="single" w:color="auto" w:sz="2" w:space="0"/>
            </w:tcBorders>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差</w:t>
            </w:r>
          </w:p>
        </w:tc>
        <w:tc>
          <w:tcPr>
            <w:tcW w:w="3483" w:type="dxa"/>
            <w:noWrap w:val="0"/>
            <w:vAlign w:val="center"/>
          </w:tcPr>
          <w:p>
            <w:pPr>
              <w:adjustRightInd w:val="0"/>
              <w:jc w:val="center"/>
              <w:textAlignment w:val="baseline"/>
              <w:rPr>
                <w:szCs w:val="21"/>
              </w:rPr>
            </w:pPr>
            <w:r>
              <w:rPr>
                <w:szCs w:val="21"/>
              </w:rPr>
              <w:t>0</w:t>
            </w:r>
            <w:r>
              <w:rPr>
                <w:rFonts w:ascii="宋体" w:hAnsi="宋体"/>
                <w:szCs w:val="21"/>
              </w:rPr>
              <w:t>≤</w:t>
            </w:r>
            <w:r>
              <w:rPr>
                <w:szCs w:val="21"/>
              </w:rPr>
              <w:t>m&lt;</w:t>
            </w: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83"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restart"/>
            <w:tcBorders>
              <w:top w:val="single" w:color="auto" w:sz="2" w:space="0"/>
            </w:tcBorders>
            <w:noWrap w:val="0"/>
            <w:vAlign w:val="center"/>
          </w:tcPr>
          <w:p>
            <w:pPr>
              <w:adjustRightInd w:val="0"/>
              <w:jc w:val="center"/>
              <w:textAlignment w:val="baseline"/>
              <w:rPr>
                <w:rFonts w:ascii="宋体" w:hAnsi="宋体"/>
                <w:szCs w:val="21"/>
              </w:rPr>
            </w:pPr>
            <w:r>
              <w:rPr>
                <w:rFonts w:hint="eastAsia" w:ascii="宋体" w:hAnsi="宋体"/>
                <w:szCs w:val="21"/>
              </w:rPr>
              <w:t>文明施工措施计划</w:t>
            </w:r>
          </w:p>
        </w:tc>
        <w:tc>
          <w:tcPr>
            <w:tcW w:w="851" w:type="dxa"/>
            <w:vMerge w:val="restart"/>
            <w:noWrap w:val="0"/>
            <w:vAlign w:val="center"/>
          </w:tcPr>
          <w:p>
            <w:pPr>
              <w:jc w:val="center"/>
              <w:rPr>
                <w:szCs w:val="21"/>
              </w:rPr>
            </w:pPr>
            <w:r>
              <w:rPr>
                <w:rFonts w:hint="eastAsia"/>
                <w:szCs w:val="21"/>
              </w:rPr>
              <w:t>6分</w:t>
            </w:r>
          </w:p>
        </w:tc>
        <w:tc>
          <w:tcPr>
            <w:tcW w:w="1039" w:type="dxa"/>
            <w:noWrap w:val="0"/>
            <w:vAlign w:val="center"/>
          </w:tcPr>
          <w:p>
            <w:pPr>
              <w:jc w:val="center"/>
            </w:pPr>
            <w:r>
              <w:rPr>
                <w:rFonts w:hint="eastAsia"/>
                <w:szCs w:val="21"/>
              </w:rPr>
              <w:t>优</w:t>
            </w:r>
          </w:p>
        </w:tc>
        <w:tc>
          <w:tcPr>
            <w:tcW w:w="3483" w:type="dxa"/>
            <w:noWrap w:val="0"/>
            <w:vAlign w:val="center"/>
          </w:tcPr>
          <w:p>
            <w:pPr>
              <w:adjustRightInd w:val="0"/>
              <w:spacing w:line="276" w:lineRule="auto"/>
              <w:jc w:val="center"/>
              <w:textAlignment w:val="baseline"/>
              <w:rPr>
                <w:szCs w:val="21"/>
              </w:rPr>
            </w:pPr>
            <w:r>
              <w:rPr>
                <w:rFonts w:hint="eastAsia"/>
                <w:szCs w:val="21"/>
              </w:rPr>
              <w:t>5</w:t>
            </w:r>
            <w:r>
              <w:rPr>
                <w:rFonts w:ascii="宋体" w:hAnsi="宋体"/>
                <w:szCs w:val="21"/>
              </w:rPr>
              <w:t>≤</w:t>
            </w:r>
            <w:r>
              <w:rPr>
                <w:szCs w:val="21"/>
              </w:rPr>
              <w:t>m</w:t>
            </w:r>
            <w:r>
              <w:rPr>
                <w:rFonts w:ascii="宋体" w:hAnsi="宋体"/>
                <w:szCs w:val="21"/>
              </w:rPr>
              <w:t>≤</w:t>
            </w:r>
            <w:r>
              <w:rPr>
                <w:rFonts w:hint="eastAsia"/>
                <w:szCs w:val="21"/>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67"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良</w:t>
            </w:r>
          </w:p>
        </w:tc>
        <w:tc>
          <w:tcPr>
            <w:tcW w:w="3483" w:type="dxa"/>
            <w:noWrap w:val="0"/>
            <w:vAlign w:val="center"/>
          </w:tcPr>
          <w:p>
            <w:pPr>
              <w:adjustRightInd w:val="0"/>
              <w:spacing w:line="276" w:lineRule="auto"/>
              <w:jc w:val="center"/>
              <w:textAlignment w:val="baseline"/>
              <w:rPr>
                <w:szCs w:val="21"/>
              </w:rPr>
            </w:pPr>
            <w:r>
              <w:rPr>
                <w:rFonts w:hint="eastAsia"/>
                <w:szCs w:val="21"/>
              </w:rPr>
              <w:t>3</w:t>
            </w:r>
            <w:r>
              <w:rPr>
                <w:rFonts w:ascii="宋体" w:hAnsi="宋体"/>
                <w:szCs w:val="21"/>
              </w:rPr>
              <w:t>≤</w:t>
            </w:r>
            <w:r>
              <w:rPr>
                <w:szCs w:val="21"/>
              </w:rPr>
              <w:t>m&lt;</w:t>
            </w: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9"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tcBorders>
              <w:bottom w:val="single" w:color="auto" w:sz="2" w:space="0"/>
            </w:tcBorders>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差</w:t>
            </w:r>
          </w:p>
        </w:tc>
        <w:tc>
          <w:tcPr>
            <w:tcW w:w="3483" w:type="dxa"/>
            <w:noWrap w:val="0"/>
            <w:vAlign w:val="center"/>
          </w:tcPr>
          <w:p>
            <w:pPr>
              <w:adjustRightInd w:val="0"/>
              <w:spacing w:line="276" w:lineRule="auto"/>
              <w:jc w:val="center"/>
              <w:textAlignment w:val="baseline"/>
              <w:rPr>
                <w:szCs w:val="21"/>
              </w:rPr>
            </w:pPr>
            <w:r>
              <w:rPr>
                <w:szCs w:val="21"/>
              </w:rPr>
              <w:t>0</w:t>
            </w:r>
            <w:r>
              <w:rPr>
                <w:rFonts w:ascii="宋体" w:hAnsi="宋体"/>
                <w:szCs w:val="21"/>
              </w:rPr>
              <w:t>≤</w:t>
            </w:r>
            <w:r>
              <w:rPr>
                <w:szCs w:val="21"/>
              </w:rPr>
              <w:t>m&lt;</w:t>
            </w: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1"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restart"/>
            <w:tcBorders>
              <w:top w:val="single" w:color="auto" w:sz="2" w:space="0"/>
            </w:tcBorders>
            <w:noWrap w:val="0"/>
            <w:vAlign w:val="center"/>
          </w:tcPr>
          <w:p>
            <w:pPr>
              <w:adjustRightInd w:val="0"/>
              <w:jc w:val="center"/>
              <w:textAlignment w:val="baseline"/>
              <w:rPr>
                <w:rFonts w:hAnsi="宋体"/>
                <w:szCs w:val="21"/>
              </w:rPr>
            </w:pPr>
            <w:r>
              <w:rPr>
                <w:rFonts w:hint="eastAsia" w:ascii="宋体" w:hAnsi="宋体"/>
                <w:szCs w:val="21"/>
              </w:rPr>
              <w:t>施工场地治安保卫管理计划</w:t>
            </w:r>
          </w:p>
        </w:tc>
        <w:tc>
          <w:tcPr>
            <w:tcW w:w="851" w:type="dxa"/>
            <w:vMerge w:val="restart"/>
            <w:noWrap w:val="0"/>
            <w:vAlign w:val="center"/>
          </w:tcPr>
          <w:p>
            <w:pPr>
              <w:jc w:val="center"/>
              <w:rPr>
                <w:szCs w:val="21"/>
              </w:rPr>
            </w:pPr>
            <w:r>
              <w:rPr>
                <w:rFonts w:hint="eastAsia"/>
                <w:szCs w:val="21"/>
              </w:rPr>
              <w:t>3分</w:t>
            </w:r>
          </w:p>
        </w:tc>
        <w:tc>
          <w:tcPr>
            <w:tcW w:w="1039" w:type="dxa"/>
            <w:noWrap w:val="0"/>
            <w:vAlign w:val="center"/>
          </w:tcPr>
          <w:p>
            <w:pPr>
              <w:jc w:val="center"/>
            </w:pPr>
            <w:r>
              <w:rPr>
                <w:rFonts w:hint="eastAsia"/>
                <w:szCs w:val="21"/>
              </w:rPr>
              <w:t>优</w:t>
            </w:r>
          </w:p>
        </w:tc>
        <w:tc>
          <w:tcPr>
            <w:tcW w:w="3483" w:type="dxa"/>
            <w:noWrap w:val="0"/>
            <w:vAlign w:val="center"/>
          </w:tcPr>
          <w:p>
            <w:pPr>
              <w:jc w:val="center"/>
            </w:pPr>
            <w:r>
              <w:rPr>
                <w:rFonts w:hint="eastAsia"/>
                <w:szCs w:val="21"/>
              </w:rPr>
              <w:t>2</w:t>
            </w:r>
            <w:r>
              <w:rPr>
                <w:rFonts w:ascii="宋体" w:hAnsi="宋体"/>
                <w:szCs w:val="21"/>
              </w:rPr>
              <w:t>≤</w:t>
            </w:r>
            <w:r>
              <w:rPr>
                <w:szCs w:val="21"/>
              </w:rPr>
              <w:t>m</w:t>
            </w:r>
            <w:r>
              <w:rPr>
                <w:rFonts w:ascii="宋体" w:hAnsi="宋体"/>
                <w:szCs w:val="21"/>
              </w:rPr>
              <w:t>≤</w:t>
            </w: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9"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良</w:t>
            </w:r>
          </w:p>
        </w:tc>
        <w:tc>
          <w:tcPr>
            <w:tcW w:w="3483" w:type="dxa"/>
            <w:noWrap w:val="0"/>
            <w:vAlign w:val="center"/>
          </w:tcPr>
          <w:p>
            <w:pPr>
              <w:jc w:val="center"/>
            </w:pPr>
            <w:r>
              <w:rPr>
                <w:szCs w:val="21"/>
              </w:rPr>
              <w:t>1</w:t>
            </w:r>
            <w:r>
              <w:rPr>
                <w:rFonts w:ascii="宋体" w:hAnsi="宋体"/>
                <w:szCs w:val="21"/>
              </w:rPr>
              <w:t>≤</w:t>
            </w:r>
            <w:r>
              <w:rPr>
                <w:szCs w:val="21"/>
              </w:rPr>
              <w:t>m&lt;</w:t>
            </w: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tcBorders>
              <w:bottom w:val="single" w:color="auto" w:sz="2" w:space="0"/>
            </w:tcBorders>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差</w:t>
            </w:r>
          </w:p>
        </w:tc>
        <w:tc>
          <w:tcPr>
            <w:tcW w:w="3483" w:type="dxa"/>
            <w:noWrap w:val="0"/>
            <w:vAlign w:val="center"/>
          </w:tcPr>
          <w:p>
            <w:pPr>
              <w:jc w:val="center"/>
            </w:pPr>
            <w:r>
              <w:rPr>
                <w:szCs w:val="21"/>
              </w:rPr>
              <w:t>0</w:t>
            </w:r>
            <w:r>
              <w:rPr>
                <w:rFonts w:ascii="宋体" w:hAnsi="宋体"/>
                <w:szCs w:val="21"/>
              </w:rPr>
              <w:t>≤</w:t>
            </w:r>
            <w:r>
              <w:rPr>
                <w:szCs w:val="21"/>
              </w:rPr>
              <w:t>m&lt;1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restart"/>
            <w:tcBorders>
              <w:top w:val="single" w:color="auto" w:sz="2" w:space="0"/>
            </w:tcBorders>
            <w:noWrap w:val="0"/>
            <w:vAlign w:val="center"/>
          </w:tcPr>
          <w:p>
            <w:pPr>
              <w:adjustRightInd w:val="0"/>
              <w:jc w:val="center"/>
              <w:textAlignment w:val="baseline"/>
              <w:rPr>
                <w:rFonts w:hint="eastAsia" w:ascii="宋体" w:hAnsi="宋体"/>
                <w:szCs w:val="21"/>
              </w:rPr>
            </w:pPr>
            <w:r>
              <w:rPr>
                <w:rFonts w:hint="eastAsia" w:ascii="宋体" w:hAnsi="宋体"/>
                <w:szCs w:val="21"/>
              </w:rPr>
              <w:t>施工环保措施计划</w:t>
            </w:r>
          </w:p>
        </w:tc>
        <w:tc>
          <w:tcPr>
            <w:tcW w:w="851" w:type="dxa"/>
            <w:vMerge w:val="restart"/>
            <w:noWrap w:val="0"/>
            <w:vAlign w:val="center"/>
          </w:tcPr>
          <w:p>
            <w:pPr>
              <w:jc w:val="center"/>
              <w:rPr>
                <w:szCs w:val="21"/>
              </w:rPr>
            </w:pPr>
            <w:r>
              <w:rPr>
                <w:rFonts w:hint="eastAsia"/>
                <w:szCs w:val="21"/>
              </w:rPr>
              <w:t>5分</w:t>
            </w:r>
          </w:p>
        </w:tc>
        <w:tc>
          <w:tcPr>
            <w:tcW w:w="1039" w:type="dxa"/>
            <w:noWrap w:val="0"/>
            <w:vAlign w:val="center"/>
          </w:tcPr>
          <w:p>
            <w:pPr>
              <w:jc w:val="center"/>
            </w:pPr>
            <w:r>
              <w:rPr>
                <w:rFonts w:hint="eastAsia"/>
                <w:szCs w:val="21"/>
              </w:rPr>
              <w:t>优</w:t>
            </w:r>
          </w:p>
        </w:tc>
        <w:tc>
          <w:tcPr>
            <w:tcW w:w="3483" w:type="dxa"/>
            <w:noWrap w:val="0"/>
            <w:vAlign w:val="center"/>
          </w:tcPr>
          <w:p>
            <w:pPr>
              <w:jc w:val="center"/>
            </w:pPr>
            <w:r>
              <w:rPr>
                <w:rFonts w:hint="eastAsia"/>
                <w:szCs w:val="21"/>
              </w:rPr>
              <w:t>3</w:t>
            </w:r>
            <w:r>
              <w:rPr>
                <w:rFonts w:ascii="宋体" w:hAnsi="宋体"/>
                <w:szCs w:val="21"/>
              </w:rPr>
              <w:t>≤</w:t>
            </w:r>
            <w:r>
              <w:rPr>
                <w:szCs w:val="21"/>
              </w:rPr>
              <w:t>m</w:t>
            </w:r>
            <w:r>
              <w:rPr>
                <w:rFonts w:ascii="宋体" w:hAnsi="宋体"/>
                <w:szCs w:val="21"/>
              </w:rPr>
              <w:t>≤</w:t>
            </w: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31"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良</w:t>
            </w:r>
          </w:p>
        </w:tc>
        <w:tc>
          <w:tcPr>
            <w:tcW w:w="3483" w:type="dxa"/>
            <w:noWrap w:val="0"/>
            <w:vAlign w:val="center"/>
          </w:tcPr>
          <w:p>
            <w:pPr>
              <w:jc w:val="center"/>
            </w:pPr>
            <w:r>
              <w:rPr>
                <w:szCs w:val="21"/>
              </w:rPr>
              <w:t>1</w:t>
            </w:r>
            <w:r>
              <w:rPr>
                <w:rFonts w:ascii="宋体" w:hAnsi="宋体"/>
                <w:szCs w:val="21"/>
              </w:rPr>
              <w:t>≤</w:t>
            </w:r>
            <w:r>
              <w:rPr>
                <w:szCs w:val="21"/>
              </w:rPr>
              <w:t>m&lt;</w:t>
            </w: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98"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tcBorders>
              <w:bottom w:val="single" w:color="auto" w:sz="2" w:space="0"/>
            </w:tcBorders>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差</w:t>
            </w:r>
          </w:p>
        </w:tc>
        <w:tc>
          <w:tcPr>
            <w:tcW w:w="3483" w:type="dxa"/>
            <w:noWrap w:val="0"/>
            <w:vAlign w:val="center"/>
          </w:tcPr>
          <w:p>
            <w:pPr>
              <w:jc w:val="center"/>
            </w:pPr>
            <w:r>
              <w:rPr>
                <w:szCs w:val="21"/>
              </w:rPr>
              <w:t>0</w:t>
            </w:r>
            <w:r>
              <w:rPr>
                <w:rFonts w:ascii="宋体" w:hAnsi="宋体"/>
                <w:szCs w:val="21"/>
              </w:rPr>
              <w:t>≤</w:t>
            </w:r>
            <w:r>
              <w:rPr>
                <w:szCs w:val="21"/>
              </w:rPr>
              <w:t>m&lt;1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78"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restart"/>
            <w:tcBorders>
              <w:top w:val="single" w:color="auto" w:sz="2" w:space="0"/>
            </w:tcBorders>
            <w:noWrap w:val="0"/>
            <w:vAlign w:val="center"/>
          </w:tcPr>
          <w:p>
            <w:pPr>
              <w:adjustRightInd w:val="0"/>
              <w:jc w:val="center"/>
              <w:textAlignment w:val="baseline"/>
              <w:rPr>
                <w:rFonts w:hint="eastAsia" w:ascii="宋体" w:hAnsi="宋体"/>
                <w:szCs w:val="21"/>
              </w:rPr>
            </w:pPr>
            <w:r>
              <w:rPr>
                <w:rFonts w:hint="eastAsia" w:ascii="宋体" w:hAnsi="宋体"/>
                <w:szCs w:val="21"/>
              </w:rPr>
              <w:t>成品保护和工程保修工作的管理措施和承诺</w:t>
            </w:r>
          </w:p>
        </w:tc>
        <w:tc>
          <w:tcPr>
            <w:tcW w:w="851" w:type="dxa"/>
            <w:vMerge w:val="restart"/>
            <w:noWrap w:val="0"/>
            <w:vAlign w:val="center"/>
          </w:tcPr>
          <w:p>
            <w:pPr>
              <w:autoSpaceDE w:val="0"/>
              <w:autoSpaceDN w:val="0"/>
              <w:adjustRightInd w:val="0"/>
              <w:jc w:val="center"/>
              <w:rPr>
                <w:szCs w:val="21"/>
              </w:rPr>
            </w:pPr>
            <w:r>
              <w:rPr>
                <w:rFonts w:hint="eastAsia"/>
                <w:szCs w:val="21"/>
              </w:rPr>
              <w:t>5分</w:t>
            </w:r>
          </w:p>
        </w:tc>
        <w:tc>
          <w:tcPr>
            <w:tcW w:w="1039" w:type="dxa"/>
            <w:noWrap w:val="0"/>
            <w:vAlign w:val="center"/>
          </w:tcPr>
          <w:p>
            <w:pPr>
              <w:autoSpaceDE w:val="0"/>
              <w:autoSpaceDN w:val="0"/>
              <w:adjustRightInd w:val="0"/>
              <w:jc w:val="center"/>
              <w:rPr>
                <w:rFonts w:hAnsi="宋体"/>
                <w:bCs/>
                <w:snapToGrid w:val="0"/>
                <w:szCs w:val="21"/>
              </w:rPr>
            </w:pPr>
            <w:r>
              <w:rPr>
                <w:rFonts w:hint="eastAsia"/>
                <w:szCs w:val="21"/>
              </w:rPr>
              <w:t>优</w:t>
            </w:r>
          </w:p>
        </w:tc>
        <w:tc>
          <w:tcPr>
            <w:tcW w:w="3483" w:type="dxa"/>
            <w:noWrap w:val="0"/>
            <w:vAlign w:val="center"/>
          </w:tcPr>
          <w:p>
            <w:pPr>
              <w:jc w:val="center"/>
            </w:pPr>
            <w:r>
              <w:rPr>
                <w:rFonts w:hint="eastAsia"/>
                <w:szCs w:val="21"/>
              </w:rPr>
              <w:t>3</w:t>
            </w:r>
            <w:r>
              <w:rPr>
                <w:rFonts w:ascii="宋体" w:hAnsi="宋体"/>
                <w:szCs w:val="21"/>
              </w:rPr>
              <w:t>≤</w:t>
            </w:r>
            <w:r>
              <w:rPr>
                <w:szCs w:val="21"/>
              </w:rPr>
              <w:t>m</w:t>
            </w:r>
            <w:r>
              <w:rPr>
                <w:rFonts w:ascii="宋体" w:hAnsi="宋体"/>
                <w:szCs w:val="21"/>
              </w:rPr>
              <w:t>≤</w:t>
            </w:r>
            <w:r>
              <w:rPr>
                <w:rFonts w:hint="eastAsia"/>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90"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autoSpaceDE w:val="0"/>
              <w:autoSpaceDN w:val="0"/>
              <w:adjustRightInd w:val="0"/>
              <w:jc w:val="center"/>
              <w:rPr>
                <w:rFonts w:hAnsi="宋体"/>
                <w:bCs/>
                <w:snapToGrid w:val="0"/>
                <w:szCs w:val="21"/>
              </w:rPr>
            </w:pPr>
            <w:r>
              <w:rPr>
                <w:rFonts w:hint="eastAsia"/>
                <w:szCs w:val="21"/>
              </w:rPr>
              <w:t>良</w:t>
            </w:r>
          </w:p>
        </w:tc>
        <w:tc>
          <w:tcPr>
            <w:tcW w:w="3483" w:type="dxa"/>
            <w:noWrap w:val="0"/>
            <w:vAlign w:val="center"/>
          </w:tcPr>
          <w:p>
            <w:pPr>
              <w:jc w:val="center"/>
            </w:pPr>
            <w:r>
              <w:rPr>
                <w:szCs w:val="21"/>
              </w:rPr>
              <w:t>1</w:t>
            </w:r>
            <w:r>
              <w:rPr>
                <w:rFonts w:ascii="宋体" w:hAnsi="宋体"/>
                <w:szCs w:val="21"/>
              </w:rPr>
              <w:t>≤</w:t>
            </w:r>
            <w:r>
              <w:rPr>
                <w:szCs w:val="21"/>
              </w:rPr>
              <w:t>m&lt;</w:t>
            </w: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55"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autoSpaceDE w:val="0"/>
              <w:autoSpaceDN w:val="0"/>
              <w:adjustRightInd w:val="0"/>
              <w:jc w:val="center"/>
              <w:rPr>
                <w:rFonts w:hAnsi="宋体"/>
                <w:bCs/>
                <w:snapToGrid w:val="0"/>
                <w:szCs w:val="21"/>
              </w:rPr>
            </w:pPr>
            <w:r>
              <w:rPr>
                <w:rFonts w:hint="eastAsia"/>
                <w:szCs w:val="21"/>
              </w:rPr>
              <w:t>差</w:t>
            </w:r>
          </w:p>
        </w:tc>
        <w:tc>
          <w:tcPr>
            <w:tcW w:w="3483" w:type="dxa"/>
            <w:noWrap w:val="0"/>
            <w:vAlign w:val="center"/>
          </w:tcPr>
          <w:p>
            <w:pPr>
              <w:jc w:val="center"/>
            </w:pPr>
            <w:r>
              <w:rPr>
                <w:szCs w:val="21"/>
              </w:rPr>
              <w:t>0</w:t>
            </w:r>
            <w:r>
              <w:rPr>
                <w:rFonts w:ascii="宋体" w:hAnsi="宋体"/>
                <w:szCs w:val="21"/>
              </w:rPr>
              <w:t>≤</w:t>
            </w:r>
            <w:r>
              <w:rPr>
                <w:szCs w:val="21"/>
              </w:rPr>
              <w:t>m&lt;1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45"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restart"/>
            <w:tcBorders>
              <w:top w:val="single" w:color="auto" w:sz="2" w:space="0"/>
            </w:tcBorders>
            <w:noWrap w:val="0"/>
            <w:vAlign w:val="center"/>
          </w:tcPr>
          <w:p>
            <w:pPr>
              <w:adjustRightInd w:val="0"/>
              <w:jc w:val="center"/>
              <w:textAlignment w:val="baseline"/>
              <w:rPr>
                <w:szCs w:val="21"/>
              </w:rPr>
            </w:pPr>
            <w:r>
              <w:rPr>
                <w:rFonts w:hint="eastAsia" w:ascii="宋体" w:hAnsi="宋体"/>
                <w:szCs w:val="21"/>
              </w:rPr>
              <w:t>任何可能的紧急情况的处理措施、预案以及抵抗风险（包括工程施工过程中可能遇到的各种风险）的措施</w:t>
            </w:r>
          </w:p>
        </w:tc>
        <w:tc>
          <w:tcPr>
            <w:tcW w:w="851" w:type="dxa"/>
            <w:vMerge w:val="restart"/>
            <w:noWrap w:val="0"/>
            <w:vAlign w:val="center"/>
          </w:tcPr>
          <w:p>
            <w:pPr>
              <w:adjustRightInd w:val="0"/>
              <w:jc w:val="center"/>
              <w:textAlignment w:val="baseline"/>
              <w:rPr>
                <w:szCs w:val="21"/>
              </w:rPr>
            </w:pPr>
            <w:r>
              <w:rPr>
                <w:rFonts w:hint="eastAsia"/>
                <w:szCs w:val="21"/>
              </w:rPr>
              <w:t>4分</w:t>
            </w:r>
          </w:p>
        </w:tc>
        <w:tc>
          <w:tcPr>
            <w:tcW w:w="1039" w:type="dxa"/>
            <w:noWrap w:val="0"/>
            <w:vAlign w:val="center"/>
          </w:tcPr>
          <w:p>
            <w:pPr>
              <w:jc w:val="center"/>
              <w:rPr>
                <w:rFonts w:hAnsi="宋体"/>
                <w:bCs/>
                <w:snapToGrid w:val="0"/>
                <w:szCs w:val="21"/>
              </w:rPr>
            </w:pPr>
            <w:r>
              <w:rPr>
                <w:rFonts w:hint="eastAsia"/>
                <w:szCs w:val="21"/>
              </w:rPr>
              <w:t>优</w:t>
            </w:r>
          </w:p>
        </w:tc>
        <w:tc>
          <w:tcPr>
            <w:tcW w:w="3483" w:type="dxa"/>
            <w:noWrap w:val="0"/>
            <w:vAlign w:val="center"/>
          </w:tcPr>
          <w:p>
            <w:pPr>
              <w:jc w:val="center"/>
              <w:rPr>
                <w:rFonts w:hint="eastAsia"/>
              </w:rPr>
            </w:pPr>
            <w:r>
              <w:rPr>
                <w:rFonts w:hint="eastAsia" w:ascii="宋体" w:hAnsi="宋体"/>
                <w:szCs w:val="21"/>
              </w:rPr>
              <w:t>3</w:t>
            </w:r>
            <w:r>
              <w:rPr>
                <w:rFonts w:ascii="宋体" w:hAnsi="宋体"/>
                <w:szCs w:val="21"/>
              </w:rPr>
              <w:t>≤</w:t>
            </w:r>
            <w:r>
              <w:rPr>
                <w:szCs w:val="21"/>
              </w:rPr>
              <w:t>m</w:t>
            </w:r>
            <w:r>
              <w:rPr>
                <w:rFonts w:ascii="宋体" w:hAnsi="宋体"/>
                <w:szCs w:val="21"/>
              </w:rPr>
              <w:t>≤</w:t>
            </w:r>
            <w:r>
              <w:rPr>
                <w:rFonts w:hint="eastAsia" w:ascii="宋体" w:hAnsi="宋体"/>
                <w:szCs w:val="21"/>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21"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良</w:t>
            </w:r>
          </w:p>
        </w:tc>
        <w:tc>
          <w:tcPr>
            <w:tcW w:w="3483" w:type="dxa"/>
            <w:noWrap w:val="0"/>
            <w:vAlign w:val="center"/>
          </w:tcPr>
          <w:p>
            <w:pPr>
              <w:jc w:val="center"/>
            </w:pPr>
            <w:r>
              <w:rPr>
                <w:szCs w:val="21"/>
              </w:rPr>
              <w:t>1</w:t>
            </w:r>
            <w:r>
              <w:rPr>
                <w:rFonts w:ascii="宋体" w:hAnsi="宋体"/>
                <w:szCs w:val="21"/>
              </w:rPr>
              <w:t>≤</w:t>
            </w:r>
            <w:r>
              <w:rPr>
                <w:szCs w:val="21"/>
              </w:rPr>
              <w:t>m&lt;</w:t>
            </w: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405"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差</w:t>
            </w:r>
          </w:p>
        </w:tc>
        <w:tc>
          <w:tcPr>
            <w:tcW w:w="3483" w:type="dxa"/>
            <w:noWrap w:val="0"/>
            <w:vAlign w:val="center"/>
          </w:tcPr>
          <w:p>
            <w:pPr>
              <w:jc w:val="center"/>
            </w:pPr>
            <w:r>
              <w:rPr>
                <w:szCs w:val="21"/>
              </w:rPr>
              <w:t>0</w:t>
            </w:r>
            <w:r>
              <w:rPr>
                <w:rFonts w:ascii="宋体" w:hAnsi="宋体"/>
                <w:szCs w:val="21"/>
              </w:rPr>
              <w:t>≤</w:t>
            </w:r>
            <w:r>
              <w:rPr>
                <w:szCs w:val="21"/>
              </w:rPr>
              <w:t>m&lt;1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62"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restart"/>
            <w:tcBorders>
              <w:top w:val="single" w:color="auto" w:sz="2" w:space="0"/>
            </w:tcBorders>
            <w:noWrap w:val="0"/>
            <w:vAlign w:val="center"/>
          </w:tcPr>
          <w:p>
            <w:pPr>
              <w:adjustRightInd w:val="0"/>
              <w:jc w:val="center"/>
              <w:textAlignment w:val="baseline"/>
              <w:rPr>
                <w:rFonts w:hint="eastAsia" w:ascii="宋体" w:hAnsi="宋体"/>
                <w:szCs w:val="21"/>
              </w:rPr>
            </w:pPr>
            <w:r>
              <w:rPr>
                <w:rFonts w:hint="eastAsia" w:ascii="宋体" w:hAnsi="宋体"/>
                <w:szCs w:val="21"/>
              </w:rPr>
              <w:t>与发包人、监理人及设计人的配合</w:t>
            </w:r>
          </w:p>
        </w:tc>
        <w:tc>
          <w:tcPr>
            <w:tcW w:w="851" w:type="dxa"/>
            <w:vMerge w:val="restart"/>
            <w:noWrap w:val="0"/>
            <w:vAlign w:val="center"/>
          </w:tcPr>
          <w:p>
            <w:pPr>
              <w:adjustRightInd w:val="0"/>
              <w:jc w:val="center"/>
              <w:textAlignment w:val="baseline"/>
              <w:rPr>
                <w:rFonts w:hint="eastAsia"/>
                <w:szCs w:val="21"/>
              </w:rPr>
            </w:pPr>
            <w:r>
              <w:rPr>
                <w:rFonts w:hint="eastAsia"/>
                <w:szCs w:val="21"/>
              </w:rPr>
              <w:t>3分</w:t>
            </w:r>
          </w:p>
        </w:tc>
        <w:tc>
          <w:tcPr>
            <w:tcW w:w="1039" w:type="dxa"/>
            <w:noWrap w:val="0"/>
            <w:vAlign w:val="center"/>
          </w:tcPr>
          <w:p>
            <w:pPr>
              <w:jc w:val="center"/>
              <w:rPr>
                <w:rFonts w:hAnsi="宋体"/>
                <w:bCs/>
                <w:snapToGrid w:val="0"/>
                <w:szCs w:val="21"/>
              </w:rPr>
            </w:pPr>
            <w:r>
              <w:rPr>
                <w:rFonts w:hint="eastAsia"/>
                <w:szCs w:val="21"/>
              </w:rPr>
              <w:t>优</w:t>
            </w:r>
          </w:p>
        </w:tc>
        <w:tc>
          <w:tcPr>
            <w:tcW w:w="3483" w:type="dxa"/>
            <w:noWrap w:val="0"/>
            <w:vAlign w:val="center"/>
          </w:tcPr>
          <w:p>
            <w:pPr>
              <w:jc w:val="center"/>
              <w:rPr>
                <w:rFonts w:hAnsi="宋体"/>
                <w:bCs/>
                <w:snapToGrid w:val="0"/>
                <w:szCs w:val="21"/>
              </w:rPr>
            </w:pPr>
            <w:r>
              <w:rPr>
                <w:rFonts w:hint="eastAsia"/>
                <w:szCs w:val="21"/>
              </w:rPr>
              <w:t>2</w:t>
            </w:r>
            <w:r>
              <w:rPr>
                <w:rFonts w:ascii="宋体" w:hAnsi="宋体"/>
                <w:szCs w:val="21"/>
              </w:rPr>
              <w:t>≤</w:t>
            </w:r>
            <w:r>
              <w:rPr>
                <w:szCs w:val="21"/>
              </w:rPr>
              <w:t>m</w:t>
            </w:r>
            <w:r>
              <w:rPr>
                <w:rFonts w:ascii="宋体" w:hAnsi="宋体"/>
                <w:szCs w:val="21"/>
              </w:rPr>
              <w:t>≤</w:t>
            </w:r>
            <w:r>
              <w:rPr>
                <w:rFonts w:hint="eastAsia"/>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43"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良</w:t>
            </w:r>
          </w:p>
        </w:tc>
        <w:tc>
          <w:tcPr>
            <w:tcW w:w="3483" w:type="dxa"/>
            <w:noWrap w:val="0"/>
            <w:vAlign w:val="center"/>
          </w:tcPr>
          <w:p>
            <w:pPr>
              <w:jc w:val="center"/>
              <w:rPr>
                <w:rFonts w:hAnsi="宋体"/>
                <w:bCs/>
                <w:snapToGrid w:val="0"/>
                <w:szCs w:val="21"/>
              </w:rPr>
            </w:pPr>
            <w:r>
              <w:rPr>
                <w:szCs w:val="21"/>
              </w:rPr>
              <w:t>1</w:t>
            </w:r>
            <w:r>
              <w:rPr>
                <w:rFonts w:ascii="宋体" w:hAnsi="宋体"/>
                <w:szCs w:val="21"/>
              </w:rPr>
              <w:t>≤</w:t>
            </w:r>
            <w:r>
              <w:rPr>
                <w:szCs w:val="21"/>
              </w:rPr>
              <w:t>m&lt;</w:t>
            </w:r>
            <w:r>
              <w:rPr>
                <w:rFonts w:hint="eastAsia"/>
                <w:szCs w:val="21"/>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116" w:hRule="atLeast"/>
          <w:jc w:val="center"/>
        </w:trPr>
        <w:tc>
          <w:tcPr>
            <w:tcW w:w="851" w:type="dxa"/>
            <w:vMerge w:val="continue"/>
            <w:noWrap w:val="0"/>
            <w:vAlign w:val="center"/>
          </w:tcPr>
          <w:p>
            <w:pPr>
              <w:adjustRightInd w:val="0"/>
              <w:jc w:val="center"/>
              <w:textAlignment w:val="baseline"/>
              <w:rPr>
                <w:rFonts w:hint="eastAsia" w:ascii="宋体" w:hAnsi="宋体"/>
              </w:rPr>
            </w:pPr>
          </w:p>
        </w:tc>
        <w:tc>
          <w:tcPr>
            <w:tcW w:w="1107" w:type="dxa"/>
            <w:gridSpan w:val="2"/>
            <w:vMerge w:val="continue"/>
            <w:noWrap w:val="0"/>
            <w:vAlign w:val="center"/>
          </w:tcPr>
          <w:p>
            <w:pPr>
              <w:jc w:val="center"/>
              <w:rPr>
                <w:rFonts w:hint="eastAsia" w:ascii="宋体" w:hAnsi="宋体"/>
              </w:rPr>
            </w:pPr>
          </w:p>
        </w:tc>
        <w:tc>
          <w:tcPr>
            <w:tcW w:w="2451" w:type="dxa"/>
            <w:vMerge w:val="continue"/>
            <w:noWrap w:val="0"/>
            <w:vAlign w:val="center"/>
          </w:tcPr>
          <w:p>
            <w:pPr>
              <w:adjustRightInd w:val="0"/>
              <w:jc w:val="center"/>
              <w:textAlignment w:val="baseline"/>
              <w:rPr>
                <w:rFonts w:hint="eastAsia" w:ascii="宋体" w:hAnsi="宋体"/>
                <w:szCs w:val="21"/>
              </w:rPr>
            </w:pPr>
          </w:p>
        </w:tc>
        <w:tc>
          <w:tcPr>
            <w:tcW w:w="851" w:type="dxa"/>
            <w:vMerge w:val="continue"/>
            <w:noWrap w:val="0"/>
            <w:vAlign w:val="center"/>
          </w:tcPr>
          <w:p>
            <w:pPr>
              <w:adjustRightInd w:val="0"/>
              <w:jc w:val="center"/>
              <w:textAlignment w:val="baseline"/>
              <w:rPr>
                <w:rFonts w:hint="eastAsia"/>
                <w:szCs w:val="21"/>
              </w:rPr>
            </w:pPr>
          </w:p>
        </w:tc>
        <w:tc>
          <w:tcPr>
            <w:tcW w:w="1039" w:type="dxa"/>
            <w:noWrap w:val="0"/>
            <w:vAlign w:val="center"/>
          </w:tcPr>
          <w:p>
            <w:pPr>
              <w:jc w:val="center"/>
              <w:rPr>
                <w:rFonts w:hAnsi="宋体"/>
                <w:bCs/>
                <w:snapToGrid w:val="0"/>
                <w:szCs w:val="21"/>
              </w:rPr>
            </w:pPr>
            <w:r>
              <w:rPr>
                <w:rFonts w:hint="eastAsia"/>
                <w:szCs w:val="21"/>
              </w:rPr>
              <w:t>差</w:t>
            </w:r>
          </w:p>
        </w:tc>
        <w:tc>
          <w:tcPr>
            <w:tcW w:w="3483" w:type="dxa"/>
            <w:noWrap w:val="0"/>
            <w:vAlign w:val="center"/>
          </w:tcPr>
          <w:p>
            <w:pPr>
              <w:jc w:val="center"/>
              <w:rPr>
                <w:rFonts w:hAnsi="宋体"/>
                <w:bCs/>
                <w:snapToGrid w:val="0"/>
                <w:szCs w:val="21"/>
              </w:rPr>
            </w:pPr>
            <w:r>
              <w:rPr>
                <w:szCs w:val="21"/>
              </w:rPr>
              <w:t>0</w:t>
            </w:r>
            <w:r>
              <w:rPr>
                <w:rFonts w:ascii="宋体" w:hAnsi="宋体"/>
                <w:szCs w:val="21"/>
              </w:rPr>
              <w:t>≤</w:t>
            </w:r>
            <w:r>
              <w:rPr>
                <w:szCs w:val="21"/>
              </w:rPr>
              <w:t>m&lt;1</w:t>
            </w:r>
          </w:p>
        </w:tc>
      </w:tr>
    </w:tbl>
    <w:p>
      <w:pPr>
        <w:spacing w:line="360" w:lineRule="auto"/>
        <w:jc w:val="left"/>
        <w:rPr>
          <w:rFonts w:hint="eastAsia" w:ascii="宋体" w:hAnsi="宋体" w:cs="宋体"/>
          <w:szCs w:val="21"/>
        </w:rPr>
      </w:pPr>
      <w:r>
        <w:rPr>
          <w:rFonts w:hint="eastAsia" w:ascii="宋体" w:hAnsi="宋体" w:cs="宋体"/>
          <w:szCs w:val="21"/>
        </w:rPr>
        <w:t>备注：</w:t>
      </w:r>
      <w:r>
        <w:rPr>
          <w:rFonts w:hAnsi="宋体"/>
          <w:bCs/>
          <w:snapToGrid w:val="0"/>
          <w:szCs w:val="21"/>
        </w:rPr>
        <w:t>优</w:t>
      </w:r>
      <w:r>
        <w:rPr>
          <w:rFonts w:hint="eastAsia" w:hAnsi="宋体"/>
          <w:bCs/>
          <w:snapToGrid w:val="0"/>
          <w:szCs w:val="21"/>
        </w:rPr>
        <w:t>、</w:t>
      </w:r>
      <w:r>
        <w:rPr>
          <w:rFonts w:hAnsi="宋体"/>
          <w:bCs/>
          <w:snapToGrid w:val="0"/>
          <w:szCs w:val="21"/>
        </w:rPr>
        <w:t>良</w:t>
      </w:r>
      <w:r>
        <w:rPr>
          <w:rFonts w:hint="eastAsia" w:hAnsi="宋体"/>
          <w:bCs/>
          <w:snapToGrid w:val="0"/>
          <w:szCs w:val="21"/>
        </w:rPr>
        <w:t>、</w:t>
      </w:r>
      <w:r>
        <w:rPr>
          <w:rFonts w:hAnsi="宋体"/>
          <w:bCs/>
          <w:snapToGrid w:val="0"/>
          <w:szCs w:val="21"/>
        </w:rPr>
        <w:t>差</w:t>
      </w:r>
      <w:r>
        <w:rPr>
          <w:rFonts w:hint="eastAsia" w:ascii="宋体" w:hAnsi="宋体" w:cs="宋体"/>
          <w:szCs w:val="21"/>
        </w:rPr>
        <w:t>各档次的标准设定如下，各分项如有缺漏项，相应分项得0分。</w:t>
      </w:r>
    </w:p>
    <w:p>
      <w:pPr>
        <w:spacing w:line="360" w:lineRule="auto"/>
        <w:jc w:val="left"/>
        <w:rPr>
          <w:rFonts w:hint="eastAsia" w:ascii="宋体" w:hAnsi="宋体" w:cs="宋体"/>
          <w:szCs w:val="21"/>
        </w:rPr>
      </w:pPr>
      <w:r>
        <w:rPr>
          <w:rFonts w:hint="eastAsia" w:ascii="宋体" w:hAnsi="宋体" w:cs="宋体"/>
          <w:szCs w:val="21"/>
        </w:rPr>
        <w:t>优：方案科学、合理、安全，考虑周全，针对性强，完全能够满足项目需要。</w:t>
      </w:r>
    </w:p>
    <w:p>
      <w:pPr>
        <w:spacing w:line="360" w:lineRule="auto"/>
        <w:jc w:val="left"/>
        <w:rPr>
          <w:rFonts w:hint="eastAsia" w:ascii="宋体" w:hAnsi="宋体" w:cs="宋体"/>
          <w:szCs w:val="21"/>
        </w:rPr>
      </w:pPr>
      <w:r>
        <w:rPr>
          <w:rFonts w:hint="eastAsia" w:ascii="宋体" w:hAnsi="宋体" w:cs="宋体"/>
          <w:szCs w:val="21"/>
        </w:rPr>
        <w:t>良：方案基本科学、合理、安全，考虑比较周全，针对性较强，可以满足项目需要，但有个别细节需要进一步完善或提高。</w:t>
      </w:r>
    </w:p>
    <w:p>
      <w:pPr>
        <w:spacing w:line="360" w:lineRule="auto"/>
        <w:rPr>
          <w:rFonts w:hint="eastAsia"/>
        </w:rPr>
      </w:pPr>
      <w:r>
        <w:rPr>
          <w:rFonts w:hint="eastAsia" w:ascii="宋体" w:hAnsi="宋体" w:cs="宋体"/>
          <w:szCs w:val="21"/>
        </w:rPr>
        <w:t>差：方案在科学、合理、安全性方面一般，考虑不够不周，针对性不强，虽然能够基本满足项目需要，但有很多方面需要进一步完善甚至重新考虑。</w:t>
      </w:r>
    </w:p>
    <w:p>
      <w:pPr>
        <w:pStyle w:val="2"/>
        <w:ind w:firstLine="480"/>
        <w:sectPr>
          <w:pgSz w:w="11906" w:h="16838"/>
          <w:pgMar w:top="1440" w:right="1800" w:bottom="1440" w:left="1800" w:header="851" w:footer="992" w:gutter="0"/>
          <w:cols w:space="720" w:num="1"/>
          <w:titlePg/>
          <w:docGrid w:linePitch="312" w:charSpace="0"/>
        </w:sectPr>
      </w:pPr>
    </w:p>
    <w:p>
      <w:pPr>
        <w:pStyle w:val="346"/>
        <w:outlineLvl w:val="0"/>
        <w:rPr>
          <w:rFonts w:hint="eastAsia" w:cs="Times New Roman"/>
          <w:kern w:val="0"/>
          <w:sz w:val="24"/>
        </w:rPr>
      </w:pPr>
      <w:bookmarkStart w:id="268" w:name="_Toc33350847"/>
      <w:bookmarkStart w:id="269" w:name="_Toc34338145"/>
      <w:bookmarkStart w:id="270" w:name="_Toc98856743"/>
      <w:bookmarkStart w:id="271" w:name="_Toc83559447"/>
      <w:bookmarkStart w:id="272" w:name="_Toc83652995"/>
      <w:bookmarkStart w:id="273" w:name="_Toc98540039"/>
      <w:r>
        <w:rPr>
          <w:rFonts w:hint="eastAsia" w:cs="Times New Roman"/>
          <w:kern w:val="0"/>
          <w:sz w:val="24"/>
        </w:rPr>
        <w:t>附件：</w:t>
      </w:r>
      <w:bookmarkEnd w:id="268"/>
      <w:bookmarkEnd w:id="269"/>
      <w:r>
        <w:rPr>
          <w:rFonts w:hint="eastAsia" w:cs="Times New Roman"/>
          <w:kern w:val="0"/>
          <w:sz w:val="24"/>
        </w:rPr>
        <w:t>项目管理机构人员配置一览表</w:t>
      </w:r>
      <w:bookmarkEnd w:id="270"/>
      <w:bookmarkEnd w:id="271"/>
      <w:bookmarkEnd w:id="272"/>
      <w:bookmarkEnd w:id="273"/>
    </w:p>
    <w:tbl>
      <w:tblPr>
        <w:tblStyle w:val="88"/>
        <w:tblpPr w:leftFromText="180" w:rightFromText="180" w:vertAnchor="text" w:horzAnchor="margin" w:tblpXSpec="center" w:tblpY="3"/>
        <w:tblOverlap w:val="never"/>
        <w:tblW w:w="0" w:type="auto"/>
        <w:tblInd w:w="0"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675"/>
        <w:gridCol w:w="1701"/>
        <w:gridCol w:w="3544"/>
        <w:gridCol w:w="2126"/>
        <w:gridCol w:w="1134"/>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20" w:hRule="atLeast"/>
        </w:trPr>
        <w:tc>
          <w:tcPr>
            <w:tcW w:w="675" w:type="dxa"/>
            <w:noWrap w:val="0"/>
            <w:vAlign w:val="center"/>
          </w:tcPr>
          <w:p>
            <w:pPr>
              <w:widowControl/>
              <w:spacing w:line="300" w:lineRule="auto"/>
              <w:jc w:val="center"/>
              <w:rPr>
                <w:rFonts w:ascii="宋体" w:hAnsi="宋体"/>
                <w:b/>
                <w:kern w:val="0"/>
                <w:szCs w:val="21"/>
              </w:rPr>
            </w:pPr>
            <w:r>
              <w:rPr>
                <w:rFonts w:hint="eastAsia" w:ascii="宋体" w:hAnsi="宋体"/>
                <w:b/>
                <w:kern w:val="0"/>
                <w:szCs w:val="21"/>
              </w:rPr>
              <w:t>序号</w:t>
            </w:r>
          </w:p>
        </w:tc>
        <w:tc>
          <w:tcPr>
            <w:tcW w:w="1701" w:type="dxa"/>
            <w:noWrap w:val="0"/>
            <w:vAlign w:val="center"/>
          </w:tcPr>
          <w:p>
            <w:pPr>
              <w:widowControl/>
              <w:spacing w:line="300" w:lineRule="auto"/>
              <w:jc w:val="center"/>
              <w:rPr>
                <w:rFonts w:ascii="宋体" w:hAnsi="宋体"/>
                <w:b/>
                <w:kern w:val="0"/>
                <w:szCs w:val="21"/>
              </w:rPr>
            </w:pPr>
            <w:r>
              <w:rPr>
                <w:rFonts w:hint="eastAsia" w:ascii="宋体" w:hAnsi="宋体"/>
                <w:b/>
                <w:kern w:val="0"/>
                <w:szCs w:val="21"/>
              </w:rPr>
              <w:t>岗位</w:t>
            </w:r>
          </w:p>
        </w:tc>
        <w:tc>
          <w:tcPr>
            <w:tcW w:w="5670" w:type="dxa"/>
            <w:gridSpan w:val="2"/>
            <w:noWrap w:val="0"/>
            <w:vAlign w:val="center"/>
          </w:tcPr>
          <w:p>
            <w:pPr>
              <w:widowControl/>
              <w:spacing w:line="300" w:lineRule="auto"/>
              <w:jc w:val="center"/>
              <w:rPr>
                <w:rFonts w:ascii="宋体" w:hAnsi="宋体"/>
                <w:b/>
                <w:kern w:val="0"/>
                <w:szCs w:val="21"/>
              </w:rPr>
            </w:pPr>
            <w:r>
              <w:rPr>
                <w:rFonts w:ascii="宋体" w:hAnsi="宋体"/>
                <w:b/>
                <w:kern w:val="0"/>
                <w:szCs w:val="21"/>
              </w:rPr>
              <w:t>资历要求</w:t>
            </w:r>
          </w:p>
        </w:tc>
        <w:tc>
          <w:tcPr>
            <w:tcW w:w="1134" w:type="dxa"/>
            <w:noWrap w:val="0"/>
            <w:vAlign w:val="center"/>
          </w:tcPr>
          <w:p>
            <w:pPr>
              <w:widowControl/>
              <w:spacing w:line="300" w:lineRule="auto"/>
              <w:jc w:val="center"/>
              <w:rPr>
                <w:rFonts w:ascii="宋体" w:hAnsi="宋体"/>
                <w:b/>
                <w:kern w:val="0"/>
                <w:szCs w:val="21"/>
              </w:rPr>
            </w:pPr>
            <w:r>
              <w:rPr>
                <w:rFonts w:hint="eastAsia" w:ascii="宋体" w:hAnsi="宋体"/>
                <w:b/>
                <w:kern w:val="0"/>
                <w:szCs w:val="21"/>
              </w:rPr>
              <w:t>人员人数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20" w:hRule="atLeast"/>
        </w:trPr>
        <w:tc>
          <w:tcPr>
            <w:tcW w:w="675" w:type="dxa"/>
            <w:noWrap w:val="0"/>
            <w:vAlign w:val="center"/>
          </w:tcPr>
          <w:p>
            <w:pPr>
              <w:widowControl/>
              <w:spacing w:line="300" w:lineRule="auto"/>
              <w:jc w:val="center"/>
            </w:pPr>
            <w:r>
              <w:rPr>
                <w:rFonts w:hint="eastAsia"/>
              </w:rPr>
              <w:t>1</w:t>
            </w:r>
          </w:p>
        </w:tc>
        <w:tc>
          <w:tcPr>
            <w:tcW w:w="1701" w:type="dxa"/>
            <w:noWrap w:val="0"/>
            <w:vAlign w:val="center"/>
          </w:tcPr>
          <w:p>
            <w:pPr>
              <w:widowControl/>
              <w:spacing w:line="300" w:lineRule="auto"/>
              <w:jc w:val="center"/>
            </w:pPr>
            <w:r>
              <w:rPr>
                <w:rFonts w:hint="eastAsia"/>
              </w:rPr>
              <w:t>施工员</w:t>
            </w:r>
          </w:p>
        </w:tc>
        <w:tc>
          <w:tcPr>
            <w:tcW w:w="3544" w:type="dxa"/>
            <w:tcBorders>
              <w:right w:val="single" w:color="auto" w:sz="4" w:space="0"/>
            </w:tcBorders>
            <w:noWrap w:val="0"/>
            <w:vAlign w:val="center"/>
          </w:tcPr>
          <w:p>
            <w:pPr>
              <w:widowControl/>
              <w:spacing w:line="300" w:lineRule="auto"/>
            </w:pPr>
            <w:r>
              <w:rPr>
                <w:rFonts w:hint="eastAsia"/>
              </w:rPr>
              <w:t>具</w:t>
            </w:r>
            <w:r>
              <w:t>有</w:t>
            </w:r>
            <w:r>
              <w:rPr>
                <w:rFonts w:hint="eastAsia"/>
              </w:rPr>
              <w:t>有效的施工</w:t>
            </w:r>
            <w:r>
              <w:t>员</w:t>
            </w:r>
            <w:r>
              <w:rPr>
                <w:rFonts w:hint="eastAsia"/>
              </w:rPr>
              <w:t>证书</w:t>
            </w:r>
          </w:p>
        </w:tc>
        <w:tc>
          <w:tcPr>
            <w:tcW w:w="2126" w:type="dxa"/>
            <w:vMerge w:val="restart"/>
            <w:tcBorders>
              <w:left w:val="single" w:color="auto" w:sz="4" w:space="0"/>
            </w:tcBorders>
            <w:noWrap w:val="0"/>
            <w:vAlign w:val="center"/>
          </w:tcPr>
          <w:p>
            <w:pPr>
              <w:widowControl/>
              <w:spacing w:line="300" w:lineRule="auto"/>
            </w:pPr>
            <w:r>
              <w:rPr>
                <w:rFonts w:hint="eastAsia"/>
              </w:rPr>
              <w:t>为供应商在职员工，与供应商签订了劳动合同，供应商已为其缴纳了养老保险；不得在本项目中兼职兼任</w:t>
            </w:r>
            <w:r>
              <w:rPr>
                <w:rFonts w:hint="eastAsia" w:ascii="宋体" w:hAnsi="宋体"/>
              </w:rPr>
              <w:t>。</w:t>
            </w:r>
          </w:p>
        </w:tc>
        <w:tc>
          <w:tcPr>
            <w:tcW w:w="1134" w:type="dxa"/>
            <w:noWrap w:val="0"/>
            <w:vAlign w:val="center"/>
          </w:tcPr>
          <w:p>
            <w:pPr>
              <w:widowControl/>
              <w:spacing w:line="300" w:lineRule="auto"/>
              <w:jc w:val="center"/>
            </w:pPr>
            <w:r>
              <w:rPr>
                <w:rFonts w:hint="eastAsia" w:ascii="宋体" w:hAnsi="宋体"/>
              </w:rPr>
              <w:t>1人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20" w:hRule="atLeast"/>
        </w:trPr>
        <w:tc>
          <w:tcPr>
            <w:tcW w:w="675" w:type="dxa"/>
            <w:noWrap w:val="0"/>
            <w:vAlign w:val="center"/>
          </w:tcPr>
          <w:p>
            <w:pPr>
              <w:widowControl/>
              <w:spacing w:line="300" w:lineRule="auto"/>
              <w:jc w:val="center"/>
            </w:pPr>
            <w:r>
              <w:rPr>
                <w:rFonts w:hint="eastAsia"/>
              </w:rPr>
              <w:t>2</w:t>
            </w:r>
          </w:p>
        </w:tc>
        <w:tc>
          <w:tcPr>
            <w:tcW w:w="1701" w:type="dxa"/>
            <w:noWrap w:val="0"/>
            <w:vAlign w:val="center"/>
          </w:tcPr>
          <w:p>
            <w:pPr>
              <w:widowControl/>
              <w:spacing w:line="300" w:lineRule="auto"/>
              <w:jc w:val="center"/>
            </w:pPr>
            <w:r>
              <w:rPr>
                <w:rFonts w:hint="eastAsia"/>
              </w:rPr>
              <w:t>质量（检）</w:t>
            </w:r>
            <w:r>
              <w:t>员</w:t>
            </w:r>
          </w:p>
        </w:tc>
        <w:tc>
          <w:tcPr>
            <w:tcW w:w="3544" w:type="dxa"/>
            <w:tcBorders>
              <w:right w:val="single" w:color="auto" w:sz="4" w:space="0"/>
            </w:tcBorders>
            <w:noWrap w:val="0"/>
            <w:vAlign w:val="center"/>
          </w:tcPr>
          <w:p>
            <w:pPr>
              <w:widowControl/>
              <w:spacing w:line="300" w:lineRule="auto"/>
            </w:pPr>
            <w:r>
              <w:rPr>
                <w:rFonts w:hint="eastAsia"/>
              </w:rPr>
              <w:t>具有有效的质量（检）</w:t>
            </w:r>
            <w:r>
              <w:t>员</w:t>
            </w:r>
            <w:r>
              <w:rPr>
                <w:rFonts w:hint="eastAsia"/>
              </w:rPr>
              <w:t>证书。</w:t>
            </w:r>
          </w:p>
        </w:tc>
        <w:tc>
          <w:tcPr>
            <w:tcW w:w="2126" w:type="dxa"/>
            <w:vMerge w:val="continue"/>
            <w:tcBorders>
              <w:left w:val="single" w:color="auto" w:sz="4" w:space="0"/>
            </w:tcBorders>
            <w:noWrap w:val="0"/>
            <w:vAlign w:val="center"/>
          </w:tcPr>
          <w:p>
            <w:pPr>
              <w:widowControl/>
              <w:spacing w:line="300" w:lineRule="auto"/>
            </w:pPr>
          </w:p>
        </w:tc>
        <w:tc>
          <w:tcPr>
            <w:tcW w:w="1134" w:type="dxa"/>
            <w:noWrap w:val="0"/>
            <w:vAlign w:val="center"/>
          </w:tcPr>
          <w:p>
            <w:pPr>
              <w:widowControl/>
              <w:spacing w:line="300" w:lineRule="auto"/>
              <w:jc w:val="center"/>
            </w:pPr>
            <w:r>
              <w:rPr>
                <w:rFonts w:hint="eastAsia" w:ascii="宋体" w:hAnsi="宋体"/>
              </w:rPr>
              <w:t>1人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20" w:hRule="atLeast"/>
        </w:trPr>
        <w:tc>
          <w:tcPr>
            <w:tcW w:w="675" w:type="dxa"/>
            <w:noWrap w:val="0"/>
            <w:vAlign w:val="center"/>
          </w:tcPr>
          <w:p>
            <w:pPr>
              <w:widowControl/>
              <w:spacing w:line="300" w:lineRule="auto"/>
              <w:jc w:val="center"/>
            </w:pPr>
            <w:r>
              <w:rPr>
                <w:rFonts w:hint="eastAsia"/>
              </w:rPr>
              <w:t>3</w:t>
            </w:r>
          </w:p>
        </w:tc>
        <w:tc>
          <w:tcPr>
            <w:tcW w:w="1701" w:type="dxa"/>
            <w:noWrap w:val="0"/>
            <w:vAlign w:val="center"/>
          </w:tcPr>
          <w:p>
            <w:pPr>
              <w:widowControl/>
              <w:spacing w:line="300" w:lineRule="auto"/>
              <w:jc w:val="center"/>
            </w:pPr>
            <w:r>
              <w:t>安全</w:t>
            </w:r>
            <w:r>
              <w:rPr>
                <w:rFonts w:hint="eastAsia"/>
              </w:rPr>
              <w:t>员</w:t>
            </w:r>
          </w:p>
        </w:tc>
        <w:tc>
          <w:tcPr>
            <w:tcW w:w="3544" w:type="dxa"/>
            <w:tcBorders>
              <w:right w:val="single" w:color="auto" w:sz="4" w:space="0"/>
            </w:tcBorders>
            <w:noWrap w:val="0"/>
            <w:vAlign w:val="center"/>
          </w:tcPr>
          <w:p>
            <w:pPr>
              <w:widowControl/>
              <w:spacing w:line="300" w:lineRule="auto"/>
            </w:pPr>
            <w:r>
              <w:rPr>
                <w:rFonts w:hint="eastAsia"/>
              </w:rPr>
              <w:t>具有建设行政主管部门核发的有效《安全生产考核合格证书》</w:t>
            </w:r>
            <w:r>
              <w:t>（</w:t>
            </w:r>
            <w:r>
              <w:rPr>
                <w:rFonts w:hint="eastAsia" w:ascii="宋体" w:hAnsi="宋体"/>
              </w:rPr>
              <w:t>C</w:t>
            </w:r>
            <w:r>
              <w:rPr>
                <w:rFonts w:ascii="宋体" w:hAnsi="宋体"/>
              </w:rPr>
              <w:t>证</w:t>
            </w:r>
            <w:r>
              <w:t>）</w:t>
            </w:r>
          </w:p>
        </w:tc>
        <w:tc>
          <w:tcPr>
            <w:tcW w:w="2126" w:type="dxa"/>
            <w:vMerge w:val="continue"/>
            <w:tcBorders>
              <w:left w:val="single" w:color="auto" w:sz="4" w:space="0"/>
            </w:tcBorders>
            <w:noWrap w:val="0"/>
            <w:vAlign w:val="center"/>
          </w:tcPr>
          <w:p>
            <w:pPr>
              <w:widowControl/>
              <w:spacing w:line="300" w:lineRule="auto"/>
            </w:pPr>
          </w:p>
        </w:tc>
        <w:tc>
          <w:tcPr>
            <w:tcW w:w="1134" w:type="dxa"/>
            <w:noWrap w:val="0"/>
            <w:vAlign w:val="center"/>
          </w:tcPr>
          <w:p>
            <w:pPr>
              <w:widowControl/>
              <w:spacing w:line="300" w:lineRule="auto"/>
              <w:jc w:val="center"/>
            </w:pPr>
            <w:r>
              <w:rPr>
                <w:rFonts w:hint="eastAsia" w:ascii="宋体" w:hAnsi="宋体"/>
              </w:rPr>
              <w:t>1人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20" w:hRule="atLeast"/>
        </w:trPr>
        <w:tc>
          <w:tcPr>
            <w:tcW w:w="675" w:type="dxa"/>
            <w:noWrap w:val="0"/>
            <w:vAlign w:val="center"/>
          </w:tcPr>
          <w:p>
            <w:pPr>
              <w:widowControl/>
              <w:spacing w:line="300" w:lineRule="auto"/>
              <w:jc w:val="center"/>
            </w:pPr>
            <w:r>
              <w:rPr>
                <w:rFonts w:hint="eastAsia"/>
              </w:rPr>
              <w:t>4</w:t>
            </w:r>
          </w:p>
        </w:tc>
        <w:tc>
          <w:tcPr>
            <w:tcW w:w="1701" w:type="dxa"/>
            <w:noWrap w:val="0"/>
            <w:vAlign w:val="center"/>
          </w:tcPr>
          <w:p>
            <w:pPr>
              <w:widowControl/>
              <w:spacing w:line="300" w:lineRule="auto"/>
              <w:jc w:val="center"/>
            </w:pPr>
            <w:r>
              <w:t>材料员</w:t>
            </w:r>
          </w:p>
        </w:tc>
        <w:tc>
          <w:tcPr>
            <w:tcW w:w="3544" w:type="dxa"/>
            <w:tcBorders>
              <w:right w:val="single" w:color="auto" w:sz="4" w:space="0"/>
            </w:tcBorders>
            <w:noWrap w:val="0"/>
            <w:vAlign w:val="center"/>
          </w:tcPr>
          <w:p>
            <w:pPr>
              <w:widowControl/>
              <w:spacing w:line="276" w:lineRule="auto"/>
              <w:jc w:val="left"/>
            </w:pPr>
            <w:r>
              <w:rPr>
                <w:rFonts w:hint="eastAsia"/>
              </w:rPr>
              <w:t>具有有效的材料员证书。</w:t>
            </w:r>
          </w:p>
        </w:tc>
        <w:tc>
          <w:tcPr>
            <w:tcW w:w="2126" w:type="dxa"/>
            <w:vMerge w:val="continue"/>
            <w:tcBorders>
              <w:left w:val="single" w:color="auto" w:sz="4" w:space="0"/>
            </w:tcBorders>
            <w:noWrap w:val="0"/>
            <w:vAlign w:val="center"/>
          </w:tcPr>
          <w:p>
            <w:pPr>
              <w:widowControl/>
              <w:spacing w:line="300" w:lineRule="auto"/>
            </w:pPr>
          </w:p>
        </w:tc>
        <w:tc>
          <w:tcPr>
            <w:tcW w:w="1134" w:type="dxa"/>
            <w:noWrap w:val="0"/>
            <w:vAlign w:val="center"/>
          </w:tcPr>
          <w:p>
            <w:pPr>
              <w:widowControl/>
              <w:spacing w:line="300" w:lineRule="auto"/>
              <w:jc w:val="center"/>
            </w:pPr>
            <w:r>
              <w:rPr>
                <w:rFonts w:hint="eastAsia" w:ascii="宋体" w:hAnsi="宋体"/>
              </w:rPr>
              <w:t>1人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wBefore w:w="0" w:type="dxa"/>
          <w:wAfter w:w="0" w:type="dxa"/>
          <w:trHeight w:val="20" w:hRule="atLeast"/>
        </w:trPr>
        <w:tc>
          <w:tcPr>
            <w:tcW w:w="675" w:type="dxa"/>
            <w:noWrap w:val="0"/>
            <w:vAlign w:val="center"/>
          </w:tcPr>
          <w:p>
            <w:pPr>
              <w:widowControl/>
              <w:spacing w:line="300" w:lineRule="auto"/>
              <w:jc w:val="center"/>
            </w:pPr>
            <w:r>
              <w:rPr>
                <w:rFonts w:hint="eastAsia"/>
              </w:rPr>
              <w:t>5</w:t>
            </w:r>
          </w:p>
        </w:tc>
        <w:tc>
          <w:tcPr>
            <w:tcW w:w="1701" w:type="dxa"/>
            <w:noWrap w:val="0"/>
            <w:vAlign w:val="center"/>
          </w:tcPr>
          <w:p>
            <w:pPr>
              <w:widowControl/>
              <w:spacing w:line="300" w:lineRule="auto"/>
              <w:jc w:val="center"/>
            </w:pPr>
            <w:r>
              <w:t>资料员</w:t>
            </w:r>
          </w:p>
        </w:tc>
        <w:tc>
          <w:tcPr>
            <w:tcW w:w="3544" w:type="dxa"/>
            <w:tcBorders>
              <w:right w:val="single" w:color="auto" w:sz="4" w:space="0"/>
            </w:tcBorders>
            <w:noWrap w:val="0"/>
            <w:vAlign w:val="center"/>
          </w:tcPr>
          <w:p>
            <w:pPr>
              <w:widowControl/>
              <w:spacing w:line="276" w:lineRule="auto"/>
              <w:jc w:val="left"/>
              <w:rPr>
                <w:rFonts w:hint="eastAsia"/>
              </w:rPr>
            </w:pPr>
            <w:r>
              <w:rPr>
                <w:rFonts w:hint="eastAsia"/>
              </w:rPr>
              <w:t>具</w:t>
            </w:r>
            <w:r>
              <w:t>有</w:t>
            </w:r>
            <w:r>
              <w:rPr>
                <w:rFonts w:hint="eastAsia"/>
              </w:rPr>
              <w:t>有效的</w:t>
            </w:r>
            <w:r>
              <w:t>资料管理员</w:t>
            </w:r>
            <w:r>
              <w:rPr>
                <w:rFonts w:hint="eastAsia"/>
              </w:rPr>
              <w:t>证书。</w:t>
            </w:r>
          </w:p>
        </w:tc>
        <w:tc>
          <w:tcPr>
            <w:tcW w:w="2126" w:type="dxa"/>
            <w:vMerge w:val="continue"/>
            <w:tcBorders>
              <w:left w:val="single" w:color="auto" w:sz="4" w:space="0"/>
            </w:tcBorders>
            <w:noWrap w:val="0"/>
            <w:vAlign w:val="center"/>
          </w:tcPr>
          <w:p>
            <w:pPr>
              <w:widowControl/>
              <w:spacing w:line="276" w:lineRule="auto"/>
              <w:jc w:val="left"/>
            </w:pPr>
          </w:p>
        </w:tc>
        <w:tc>
          <w:tcPr>
            <w:tcW w:w="1134" w:type="dxa"/>
            <w:noWrap w:val="0"/>
            <w:vAlign w:val="center"/>
          </w:tcPr>
          <w:p>
            <w:pPr>
              <w:widowControl/>
              <w:spacing w:line="300" w:lineRule="auto"/>
              <w:jc w:val="center"/>
            </w:pPr>
            <w:r>
              <w:rPr>
                <w:rFonts w:hint="eastAsia" w:ascii="宋体" w:hAnsi="宋体"/>
              </w:rPr>
              <w:t>1人</w:t>
            </w:r>
          </w:p>
        </w:tc>
      </w:tr>
    </w:tbl>
    <w:p>
      <w:pPr>
        <w:spacing w:line="360" w:lineRule="auto"/>
        <w:rPr>
          <w:rFonts w:hint="eastAsia" w:eastAsia="华文楷体"/>
          <w:kern w:val="0"/>
          <w:sz w:val="24"/>
          <w:szCs w:val="20"/>
        </w:rPr>
      </w:pPr>
    </w:p>
    <w:p>
      <w:pPr>
        <w:spacing w:line="360" w:lineRule="auto"/>
        <w:rPr>
          <w:rFonts w:ascii="宋体" w:hAnsi="宋体" w:cs="宋体"/>
          <w:b/>
          <w:bCs/>
          <w:color w:val="000000"/>
          <w:sz w:val="24"/>
        </w:rPr>
      </w:pPr>
      <w:bookmarkStart w:id="274" w:name="_Toc495424154"/>
      <w:bookmarkStart w:id="275" w:name="_Toc50569719"/>
      <w:bookmarkStart w:id="276" w:name="_Toc495425093"/>
      <w:bookmarkStart w:id="277" w:name="_Toc495424887"/>
      <w:r>
        <w:rPr>
          <w:rFonts w:hint="eastAsia" w:ascii="宋体" w:hAnsi="宋体" w:cs="宋体"/>
          <w:b/>
          <w:bCs/>
          <w:color w:val="000000"/>
          <w:sz w:val="24"/>
        </w:rPr>
        <w:t>附表一：政府采购政策中小企业价格扣除办法</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5"/>
        <w:gridCol w:w="1806"/>
        <w:gridCol w:w="6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color w:val="000000"/>
                <w:sz w:val="24"/>
              </w:rPr>
            </w:pPr>
            <w:r>
              <w:rPr>
                <w:rFonts w:hint="eastAsia" w:ascii="宋体" w:hAnsi="宋体" w:cs="宋体"/>
                <w:color w:val="000000"/>
                <w:sz w:val="24"/>
              </w:rPr>
              <w:t>序号</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color w:val="000000"/>
                <w:sz w:val="24"/>
              </w:rPr>
            </w:pPr>
            <w:r>
              <w:rPr>
                <w:rFonts w:hint="eastAsia" w:ascii="宋体" w:hAnsi="宋体" w:cs="宋体"/>
                <w:color w:val="000000"/>
                <w:sz w:val="24"/>
              </w:rPr>
              <w:t>项目</w:t>
            </w:r>
          </w:p>
        </w:tc>
        <w:tc>
          <w:tcPr>
            <w:tcW w:w="69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color w:val="000000"/>
                <w:sz w:val="24"/>
              </w:rPr>
            </w:pPr>
            <w:r>
              <w:rPr>
                <w:rFonts w:hint="eastAsia" w:ascii="宋体" w:hAnsi="宋体" w:cs="宋体"/>
                <w:color w:val="000000"/>
                <w:sz w:val="24"/>
              </w:rPr>
              <w:t>具体内容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3"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color w:val="000000"/>
              </w:rPr>
            </w:pPr>
            <w:r>
              <w:rPr>
                <w:rFonts w:hint="eastAsia" w:ascii="宋体" w:hAnsi="宋体" w:cs="宋体"/>
                <w:b/>
                <w:color w:val="000000"/>
              </w:rPr>
              <w:t>1</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color w:val="000000"/>
              </w:rPr>
            </w:pPr>
            <w:r>
              <w:rPr>
                <w:rFonts w:hint="eastAsia" w:ascii="宋体" w:hAnsi="宋体" w:cs="宋体"/>
                <w:b/>
                <w:color w:val="000000"/>
              </w:rPr>
              <w:t>本项目是否属于专门面向中小企业和监狱企业的政府采购活动</w:t>
            </w:r>
          </w:p>
        </w:tc>
        <w:tc>
          <w:tcPr>
            <w:tcW w:w="69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2520" w:firstLineChars="1200"/>
              <w:rPr>
                <w:rFonts w:ascii="宋体" w:hAnsi="宋体" w:cs="宋体"/>
                <w:color w:val="000000"/>
                <w:kern w:val="0"/>
              </w:rPr>
            </w:pPr>
            <w:r>
              <w:rPr>
                <w:rFonts w:hint="eastAsia" w:ascii="宋体" w:hAnsi="宋体" w:cs="宋体"/>
                <w:color w:val="000000"/>
                <w:kern w:val="0"/>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5"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color w:val="000000"/>
              </w:rPr>
            </w:pPr>
            <w:r>
              <w:rPr>
                <w:rFonts w:hint="eastAsia" w:ascii="宋体" w:hAnsi="宋体" w:cs="宋体"/>
                <w:b/>
                <w:color w:val="000000"/>
              </w:rPr>
              <w:t>2</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color w:val="000000"/>
              </w:rPr>
            </w:pPr>
            <w:r>
              <w:rPr>
                <w:rFonts w:hint="eastAsia" w:ascii="宋体" w:hAnsi="宋体" w:cs="宋体"/>
                <w:b/>
                <w:color w:val="000000"/>
              </w:rPr>
              <w:t>中小企业的认定标准</w:t>
            </w:r>
          </w:p>
        </w:tc>
        <w:tc>
          <w:tcPr>
            <w:tcW w:w="69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color w:val="000000"/>
              </w:rPr>
            </w:pPr>
            <w:r>
              <w:rPr>
                <w:rFonts w:hint="eastAsia"/>
                <w:color w:val="000000"/>
              </w:rPr>
              <w:t>供应商须同时满足以下两个条件，才能认定为中小企业（含中型、小型、微型企业，下同）：</w:t>
            </w:r>
          </w:p>
          <w:p>
            <w:pPr>
              <w:spacing w:line="400" w:lineRule="exact"/>
              <w:ind w:firstLine="420" w:firstLineChars="200"/>
              <w:rPr>
                <w:rFonts w:hint="eastAsia"/>
                <w:color w:val="000000"/>
              </w:rPr>
            </w:pPr>
            <w:r>
              <w:rPr>
                <w:rFonts w:hint="eastAsia"/>
                <w:color w:val="000000"/>
              </w:rPr>
              <w:t>一、符合《工业和信息化部、国家统计局、国家发展和改革委员会、财政部关于印发中小企业划型标准规定的通知》（工信部联企业〔2011〕300号）规定的中小企业划分标准；</w:t>
            </w:r>
          </w:p>
          <w:p>
            <w:pPr>
              <w:spacing w:line="400" w:lineRule="exact"/>
              <w:ind w:firstLine="420" w:firstLineChars="200"/>
              <w:rPr>
                <w:rFonts w:hint="eastAsia"/>
                <w:color w:val="000000"/>
              </w:rPr>
            </w:pPr>
            <w:r>
              <w:rPr>
                <w:rFonts w:hint="eastAsia"/>
                <w:color w:val="000000"/>
              </w:rPr>
              <w:t>注：联合体参与报价的，以联合体中划型标准较高的一方，作为该联合体的企业划型标准。</w:t>
            </w:r>
          </w:p>
          <w:p>
            <w:pPr>
              <w:spacing w:line="400" w:lineRule="exact"/>
              <w:ind w:firstLine="420" w:firstLineChars="200"/>
              <w:rPr>
                <w:rFonts w:hint="eastAsia"/>
                <w:w w:val="95"/>
              </w:rPr>
            </w:pPr>
            <w:r>
              <w:rPr>
                <w:rFonts w:hint="eastAsia"/>
                <w:color w:val="000000"/>
              </w:rPr>
              <w:t>二、</w:t>
            </w:r>
            <w:r>
              <w:rPr>
                <w:color w:val="000000"/>
              </w:rPr>
              <w:t>在</w:t>
            </w:r>
            <w:r>
              <w:rPr>
                <w:rFonts w:hint="eastAsia"/>
                <w:color w:val="000000"/>
              </w:rPr>
              <w:t>在工程采购项目中，工程由中小企业承建，即工程施工单位为中小企业。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8"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color w:val="000000"/>
              </w:rPr>
            </w:pPr>
            <w:r>
              <w:rPr>
                <w:rFonts w:hint="eastAsia" w:ascii="宋体" w:hAnsi="宋体" w:cs="宋体"/>
                <w:b/>
                <w:color w:val="000000"/>
              </w:rPr>
              <w:t>3</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color w:val="000000"/>
              </w:rPr>
            </w:pPr>
            <w:r>
              <w:rPr>
                <w:rFonts w:hint="eastAsia" w:ascii="宋体" w:hAnsi="宋体" w:cs="宋体"/>
                <w:b/>
                <w:color w:val="000000"/>
              </w:rPr>
              <w:t>监狱企业的认定标准</w:t>
            </w:r>
          </w:p>
        </w:tc>
        <w:tc>
          <w:tcPr>
            <w:tcW w:w="6917"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420" w:firstLineChars="200"/>
              <w:rPr>
                <w:color w:val="000000"/>
              </w:rPr>
            </w:pPr>
            <w:r>
              <w:rPr>
                <w:rFonts w:hint="eastAsia"/>
                <w:color w:val="000000"/>
              </w:rPr>
              <w:t>省级及以上监狱管理局、戒毒管理局（含新疆生产建设兵团）出具的属于监狱企业的证明文件。监狱企业视同小型、微型企业。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color w:val="000000"/>
              </w:rPr>
            </w:pPr>
            <w:r>
              <w:rPr>
                <w:rFonts w:hint="eastAsia" w:ascii="宋体" w:hAnsi="宋体" w:cs="宋体"/>
                <w:b/>
                <w:color w:val="000000"/>
              </w:rPr>
              <w:t>4</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rPr>
                <w:rFonts w:ascii="宋体" w:hAnsi="宋体" w:cs="宋体"/>
                <w:b/>
                <w:color w:val="000000"/>
              </w:rPr>
            </w:pPr>
            <w:r>
              <w:rPr>
                <w:rFonts w:hint="eastAsia" w:ascii="宋体" w:hAnsi="宋体" w:cs="宋体"/>
                <w:b/>
                <w:color w:val="000000"/>
              </w:rPr>
              <w:t>残疾人福利性单位的认定标准</w:t>
            </w:r>
          </w:p>
        </w:tc>
        <w:tc>
          <w:tcPr>
            <w:tcW w:w="6917" w:type="dxa"/>
            <w:tcBorders>
              <w:top w:val="single" w:color="auto" w:sz="4" w:space="0"/>
              <w:left w:val="single" w:color="auto" w:sz="4" w:space="0"/>
              <w:bottom w:val="single" w:color="auto" w:sz="4" w:space="0"/>
              <w:right w:val="single" w:color="auto" w:sz="4" w:space="0"/>
            </w:tcBorders>
            <w:noWrap w:val="0"/>
            <w:vAlign w:val="center"/>
          </w:tcPr>
          <w:p>
            <w:pPr>
              <w:spacing w:line="400" w:lineRule="exact"/>
              <w:ind w:firstLine="420" w:firstLineChars="200"/>
              <w:rPr>
                <w:color w:val="000000"/>
              </w:rPr>
            </w:pPr>
            <w:r>
              <w:rPr>
                <w:rFonts w:hint="eastAsia"/>
                <w:color w:val="000000"/>
              </w:rPr>
              <w:t>供应商需提供残疾人福利性单位声明函。残疾人福利性单位视同小型、微型企业。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宋体" w:hAnsi="宋体" w:cs="宋体"/>
                <w:b/>
                <w:color w:val="000000"/>
              </w:rPr>
            </w:pPr>
            <w:r>
              <w:rPr>
                <w:rFonts w:hint="eastAsia" w:ascii="宋体" w:hAnsi="宋体" w:cs="宋体"/>
                <w:b/>
                <w:color w:val="000000"/>
              </w:rPr>
              <w:t>5</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ascii="宋体" w:hAnsi="宋体" w:cs="宋体"/>
                <w:b/>
                <w:color w:val="000000"/>
              </w:rPr>
            </w:pPr>
            <w:r>
              <w:rPr>
                <w:rFonts w:hint="eastAsia" w:ascii="宋体" w:hAnsi="宋体" w:cs="宋体"/>
                <w:b/>
                <w:color w:val="000000"/>
              </w:rPr>
              <w:t>价格扣除办法</w:t>
            </w:r>
          </w:p>
        </w:tc>
        <w:tc>
          <w:tcPr>
            <w:tcW w:w="6917" w:type="dxa"/>
            <w:tcBorders>
              <w:top w:val="single" w:color="auto" w:sz="4" w:space="0"/>
              <w:left w:val="single" w:color="auto" w:sz="4" w:space="0"/>
              <w:bottom w:val="single" w:color="auto" w:sz="4" w:space="0"/>
              <w:right w:val="single" w:color="auto" w:sz="4" w:space="0"/>
            </w:tcBorders>
            <w:noWrap w:val="0"/>
            <w:vAlign w:val="top"/>
          </w:tcPr>
          <w:p>
            <w:pPr>
              <w:spacing w:line="400" w:lineRule="exact"/>
              <w:ind w:firstLine="420" w:firstLineChars="200"/>
              <w:rPr>
                <w:rFonts w:hint="eastAsia"/>
                <w:color w:val="000000"/>
              </w:rPr>
            </w:pPr>
            <w:r>
              <w:rPr>
                <w:rFonts w:hint="eastAsia"/>
                <w:color w:val="000000"/>
              </w:rPr>
              <w:t>价格扣除：对于非专门面向中小企业的项目，根据《中华人民共和国政府采购法实施条例》第六条和财库﹝2020﹞46号的规定，给予小型和微型企业投标价格6%的扣除，用扣除后的价格参与评审。</w:t>
            </w:r>
          </w:p>
          <w:p>
            <w:pPr>
              <w:spacing w:line="400" w:lineRule="exact"/>
              <w:ind w:firstLine="420" w:firstLineChars="200"/>
              <w:rPr>
                <w:rFonts w:hint="eastAsia"/>
                <w:color w:val="000000"/>
              </w:rPr>
            </w:pPr>
            <w:r>
              <w:rPr>
                <w:rFonts w:hint="eastAsia"/>
                <w:color w:val="000000"/>
              </w:rPr>
              <w:t>供应商为大中型企业的不适用本款规定。</w:t>
            </w:r>
          </w:p>
          <w:p>
            <w:pPr>
              <w:spacing w:line="400" w:lineRule="exact"/>
              <w:ind w:firstLine="420" w:firstLineChars="200"/>
              <w:rPr>
                <w:rFonts w:hint="eastAsia"/>
                <w:color w:val="000000"/>
              </w:rPr>
            </w:pPr>
            <w:r>
              <w:rPr>
                <w:rFonts w:hint="eastAsia"/>
                <w:color w:val="000000"/>
              </w:rPr>
              <w:t>根据财政部司法部《关于政府采购支持监狱企业发展有关问题的通知》（财库〔2014〕68号）规定，本项目对监狱企业作为供应商的价格给予6%的扣除，用扣除后的价格参与评审。</w:t>
            </w:r>
          </w:p>
          <w:p>
            <w:pPr>
              <w:spacing w:line="400" w:lineRule="exact"/>
              <w:ind w:firstLine="420" w:firstLineChars="200"/>
              <w:rPr>
                <w:rFonts w:hint="eastAsia"/>
                <w:color w:val="000000"/>
              </w:rPr>
            </w:pPr>
            <w:r>
              <w:rPr>
                <w:rFonts w:hint="eastAsia"/>
                <w:color w:val="000000"/>
              </w:rPr>
              <w:t>根据《财政部 民政部 中国残疾人联合会关于促进残疾人就业政府采购政策的通知》（财库[2017]141号）的规定，残疾人福利性单位视为小型、微型企业享受价格扣除，用扣除后的价格作为评标价格参与评审，不重复享受政策。</w:t>
            </w:r>
          </w:p>
          <w:p>
            <w:pPr>
              <w:spacing w:line="400" w:lineRule="exact"/>
              <w:ind w:firstLine="420" w:firstLineChars="200"/>
              <w:rPr>
                <w:rFonts w:hint="eastAsia"/>
                <w:color w:val="000000"/>
              </w:rPr>
            </w:pPr>
            <w:r>
              <w:rPr>
                <w:rFonts w:hint="eastAsia"/>
                <w:color w:val="000000"/>
              </w:rPr>
              <w:t>同一供应商，中小微企业产品、残疾人福利性企业和监狱企业产品价格扣除优惠只享受一次，不得重复享受。</w:t>
            </w:r>
          </w:p>
          <w:p>
            <w:pPr>
              <w:spacing w:line="400" w:lineRule="exact"/>
              <w:ind w:firstLine="420" w:firstLineChars="200"/>
              <w:rPr>
                <w:rFonts w:hint="eastAsia"/>
                <w:color w:val="000000"/>
              </w:rPr>
            </w:pPr>
            <w:r>
              <w:rPr>
                <w:rFonts w:hint="eastAsia"/>
                <w:color w:val="000000"/>
              </w:rPr>
              <w:t>响应文件中需附“中小企业声明函”，否则评标委员会将不予认定中小微型企业。</w:t>
            </w:r>
          </w:p>
          <w:p>
            <w:pPr>
              <w:spacing w:line="400" w:lineRule="exact"/>
              <w:ind w:firstLine="420" w:firstLineChars="200"/>
              <w:rPr>
                <w:color w:val="000000"/>
              </w:rPr>
            </w:pPr>
            <w:r>
              <w:rPr>
                <w:rFonts w:hint="eastAsia"/>
                <w:color w:val="000000"/>
              </w:rPr>
              <w:t>监狱企业参加政府采购活动时，应当提供省级以上监狱管理局、戒毒管理局（含新疆生产建设兵团）出具的属于监狱企业的证明文件。</w:t>
            </w:r>
          </w:p>
          <w:p>
            <w:pPr>
              <w:spacing w:line="400" w:lineRule="exact"/>
              <w:ind w:firstLine="420" w:firstLineChars="200"/>
              <w:rPr>
                <w:color w:val="000000"/>
              </w:rPr>
            </w:pPr>
            <w:r>
              <w:rPr>
                <w:rFonts w:hint="eastAsia"/>
                <w:color w:val="000000"/>
              </w:rPr>
              <w:t>注：大型企业与中、小型、微型企业组成联合体共同参加非专门面向中小企业的政府采购活动的，不视为中小企业。但联合协议中若约定，小型、微型企业的协议合同金额占到联合体协议合同总金额30％以上的，可给予联合体2％的价格扣除，用扣除后的价格参与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0" w:hRule="atLeast"/>
          <w:jc w:val="center"/>
        </w:trPr>
        <w:tc>
          <w:tcPr>
            <w:tcW w:w="735"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宋体" w:hAnsi="宋体" w:cs="宋体"/>
                <w:b/>
                <w:color w:val="000000"/>
              </w:rPr>
            </w:pPr>
            <w:r>
              <w:rPr>
                <w:rFonts w:hint="eastAsia" w:ascii="宋体" w:hAnsi="宋体" w:cs="宋体"/>
                <w:b/>
                <w:color w:val="000000"/>
              </w:rPr>
              <w:t>6</w:t>
            </w:r>
          </w:p>
        </w:tc>
        <w:tc>
          <w:tcPr>
            <w:tcW w:w="1806" w:type="dxa"/>
            <w:tcBorders>
              <w:top w:val="single" w:color="auto" w:sz="4" w:space="0"/>
              <w:left w:val="single" w:color="auto" w:sz="4" w:space="0"/>
              <w:bottom w:val="single" w:color="auto" w:sz="4" w:space="0"/>
              <w:right w:val="single" w:color="auto" w:sz="4" w:space="0"/>
            </w:tcBorders>
            <w:noWrap w:val="0"/>
            <w:vAlign w:val="center"/>
          </w:tcPr>
          <w:p>
            <w:pPr>
              <w:widowControl/>
              <w:spacing w:line="400" w:lineRule="exact"/>
              <w:jc w:val="center"/>
              <w:rPr>
                <w:rFonts w:ascii="宋体" w:hAnsi="宋体" w:cs="宋体"/>
                <w:b/>
                <w:color w:val="000000"/>
              </w:rPr>
            </w:pPr>
            <w:r>
              <w:rPr>
                <w:rFonts w:hint="eastAsia" w:ascii="宋体" w:hAnsi="宋体" w:cs="宋体"/>
                <w:b/>
                <w:color w:val="000000"/>
              </w:rPr>
              <w:t>相关风险</w:t>
            </w:r>
          </w:p>
        </w:tc>
        <w:tc>
          <w:tcPr>
            <w:tcW w:w="6917" w:type="dxa"/>
            <w:tcBorders>
              <w:top w:val="single" w:color="auto" w:sz="4" w:space="0"/>
              <w:left w:val="single" w:color="auto" w:sz="4" w:space="0"/>
              <w:bottom w:val="single" w:color="auto" w:sz="4" w:space="0"/>
              <w:right w:val="single" w:color="auto" w:sz="4" w:space="0"/>
            </w:tcBorders>
            <w:noWrap w:val="0"/>
            <w:vAlign w:val="top"/>
          </w:tcPr>
          <w:p>
            <w:pPr>
              <w:spacing w:line="400" w:lineRule="exact"/>
              <w:rPr>
                <w:rFonts w:ascii="宋体" w:hAnsi="宋体" w:cs="宋体"/>
                <w:color w:val="000000"/>
                <w:kern w:val="0"/>
              </w:rPr>
            </w:pPr>
            <w:r>
              <w:rPr>
                <w:rFonts w:hint="eastAsia" w:ascii="宋体" w:hAnsi="宋体" w:cs="宋体"/>
                <w:color w:val="000000"/>
                <w:kern w:val="0"/>
              </w:rPr>
              <w:t>提供虚假证明材料后果：</w:t>
            </w:r>
          </w:p>
          <w:p>
            <w:pPr>
              <w:spacing w:line="400" w:lineRule="exact"/>
              <w:ind w:firstLine="420" w:firstLineChars="200"/>
              <w:rPr>
                <w:rFonts w:ascii="宋体" w:hAnsi="宋体" w:cs="宋体"/>
                <w:color w:val="000000"/>
                <w:kern w:val="0"/>
              </w:rPr>
            </w:pPr>
            <w:r>
              <w:rPr>
                <w:rFonts w:hint="eastAsia" w:ascii="宋体" w:hAnsi="宋体" w:cs="宋体"/>
                <w:color w:val="000000"/>
                <w:kern w:val="0"/>
              </w:rPr>
              <w:t>供应商为取得中小企业身份而提供虚假证明材料，在评审过程中发现的，按无效投标处理；已取得中标资格的，无论该行为是否影响中标，均取消其中标资格；该供应商还应承担由此引起的其他经济、法律责任。出现此种情形时，采购人、采购代理机构将有关情况上报政府采购监管部门，由监管部门按有关规定对其进行相应处罚。</w:t>
            </w:r>
          </w:p>
        </w:tc>
      </w:tr>
    </w:tbl>
    <w:p>
      <w:pPr>
        <w:rPr>
          <w:rFonts w:hint="eastAsia"/>
        </w:rPr>
      </w:pPr>
    </w:p>
    <w:p>
      <w:pPr>
        <w:spacing w:line="360" w:lineRule="auto"/>
        <w:rPr>
          <w:rFonts w:hint="eastAsia" w:ascii="宋体" w:hAnsi="宋体" w:cs="宋体"/>
          <w:b/>
          <w:bCs/>
          <w:color w:val="000000"/>
          <w:sz w:val="24"/>
        </w:rPr>
      </w:pPr>
      <w:r>
        <w:rPr>
          <w:rFonts w:hint="eastAsia" w:ascii="宋体" w:hAnsi="宋体" w:cs="宋体"/>
          <w:b/>
          <w:bCs/>
          <w:color w:val="000000"/>
          <w:sz w:val="24"/>
        </w:rPr>
        <w:t>附表二：节能、环境标志、信息安全产品采购政策</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27" w:hRule="atLeast"/>
          <w:jc w:val="center"/>
        </w:trPr>
        <w:tc>
          <w:tcPr>
            <w:tcW w:w="9356" w:type="dxa"/>
            <w:tcBorders>
              <w:top w:val="single" w:color="auto" w:sz="4" w:space="0"/>
              <w:left w:val="single" w:color="auto" w:sz="4" w:space="0"/>
              <w:bottom w:val="single" w:color="auto" w:sz="4" w:space="0"/>
              <w:right w:val="single" w:color="auto" w:sz="4" w:space="0"/>
            </w:tcBorders>
            <w:noWrap w:val="0"/>
            <w:vAlign w:val="top"/>
          </w:tcPr>
          <w:p>
            <w:pPr>
              <w:spacing w:line="360" w:lineRule="auto"/>
              <w:ind w:firstLine="600"/>
              <w:jc w:val="center"/>
              <w:rPr>
                <w:rFonts w:ascii="宋体" w:hAnsi="宋体" w:cs="宋体"/>
                <w:b/>
              </w:rPr>
            </w:pPr>
            <w:r>
              <w:rPr>
                <w:rFonts w:hint="eastAsia" w:ascii="宋体" w:hAnsi="宋体" w:cs="宋体"/>
                <w:b/>
              </w:rPr>
              <w:t>一、节能、环境标志、信息安全产品政府采购政策</w:t>
            </w:r>
          </w:p>
          <w:p>
            <w:pPr>
              <w:spacing w:line="360" w:lineRule="auto"/>
              <w:rPr>
                <w:rFonts w:hint="eastAsia" w:ascii="Calibri" w:hAnsi="Calibri"/>
                <w:szCs w:val="22"/>
              </w:rPr>
            </w:pPr>
            <w:r>
              <w:rPr>
                <w:rFonts w:hint="eastAsia" w:ascii="Calibri" w:hAnsi="Calibri"/>
                <w:szCs w:val="22"/>
              </w:rPr>
              <w:t>（一）关于政府采购节能产品或环境标志产品的相关要求详见以下文件中的相关规定：</w:t>
            </w:r>
          </w:p>
          <w:p>
            <w:pPr>
              <w:spacing w:line="360" w:lineRule="auto"/>
              <w:ind w:firstLine="420" w:firstLineChars="200"/>
              <w:rPr>
                <w:rFonts w:hint="eastAsia" w:ascii="Calibri" w:hAnsi="Calibri"/>
                <w:szCs w:val="22"/>
              </w:rPr>
            </w:pPr>
            <w:r>
              <w:rPr>
                <w:rFonts w:hint="eastAsia" w:ascii="Calibri" w:hAnsi="Calibri"/>
                <w:szCs w:val="22"/>
              </w:rPr>
              <w:t>①关于印发节能产品政府采购品目清单的通知（财库〔2019〕19号）；</w:t>
            </w:r>
          </w:p>
          <w:p>
            <w:pPr>
              <w:spacing w:line="360" w:lineRule="auto"/>
              <w:ind w:firstLine="420" w:firstLineChars="200"/>
              <w:rPr>
                <w:rFonts w:hint="eastAsia" w:ascii="Calibri" w:hAnsi="Calibri"/>
                <w:szCs w:val="22"/>
              </w:rPr>
            </w:pPr>
            <w:r>
              <w:rPr>
                <w:rFonts w:hint="eastAsia" w:ascii="Calibri" w:hAnsi="Calibri"/>
                <w:szCs w:val="22"/>
              </w:rPr>
              <w:t>②关于印发环境标志产品政府采购品目清单的通知（财库〔2019〕18号）；</w:t>
            </w:r>
          </w:p>
          <w:p>
            <w:pPr>
              <w:spacing w:line="360" w:lineRule="auto"/>
              <w:ind w:firstLine="420" w:firstLineChars="200"/>
              <w:rPr>
                <w:rFonts w:hint="eastAsia" w:ascii="Calibri" w:hAnsi="Calibri"/>
                <w:szCs w:val="22"/>
              </w:rPr>
            </w:pPr>
            <w:r>
              <w:rPr>
                <w:rFonts w:hint="eastAsia" w:ascii="Calibri" w:hAnsi="Calibri"/>
                <w:szCs w:val="22"/>
              </w:rPr>
              <w:t>③国家市场监管总局《关于发布参与实施政府采购节能产品、标志产品认证机构名录的公告》（2019 年第16号）（市场监管总局2019年4月3日下发）（以下简称“机构名录”）。</w:t>
            </w:r>
          </w:p>
          <w:p>
            <w:pPr>
              <w:spacing w:line="360" w:lineRule="auto"/>
              <w:ind w:firstLine="420" w:firstLineChars="200"/>
              <w:rPr>
                <w:rFonts w:hint="eastAsia" w:ascii="Calibri" w:hAnsi="Calibri"/>
                <w:szCs w:val="22"/>
              </w:rPr>
            </w:pPr>
            <w:r>
              <w:rPr>
                <w:rFonts w:hint="eastAsia" w:ascii="Calibri" w:hAnsi="Calibri"/>
                <w:szCs w:val="22"/>
              </w:rPr>
              <w:t>④《财政部发展改革委 生态环境部 市场监管总局 关于调整优化节能产品、环境标志产品政府采购执行机制的通知》（财库〔2019〕9号）。</w:t>
            </w:r>
          </w:p>
          <w:p>
            <w:pPr>
              <w:spacing w:line="360" w:lineRule="auto"/>
              <w:rPr>
                <w:rFonts w:hint="eastAsia"/>
                <w:u w:val="single"/>
              </w:rPr>
            </w:pPr>
            <w:r>
              <w:rPr>
                <w:rFonts w:hint="eastAsia" w:ascii="Calibri" w:hAnsi="Calibri"/>
                <w:szCs w:val="22"/>
              </w:rPr>
              <w:t>（二）供应商所投产品如被列入财政部与国家主管部门颁发的节能产品或环境标志产品品目清单，应提供处于有效期之内认证证书或相关证明，在评审时予以优先采购，具体措施：</w:t>
            </w:r>
            <w:r>
              <w:rPr>
                <w:rFonts w:hint="eastAsia"/>
              </w:rPr>
              <w:t>在供应商得分相等的情况下，根据各供应商所投设备包含节能环保设备的条目多少横向比较，对于提供条目多的给于优先采购。</w:t>
            </w:r>
          </w:p>
          <w:p>
            <w:pPr>
              <w:spacing w:line="360" w:lineRule="auto"/>
              <w:ind w:firstLine="420" w:firstLineChars="200"/>
              <w:rPr>
                <w:rFonts w:hint="eastAsia" w:ascii="Calibri" w:hAnsi="Calibri"/>
                <w:szCs w:val="22"/>
              </w:rPr>
            </w:pPr>
            <w:r>
              <w:rPr>
                <w:rFonts w:hint="eastAsia"/>
              </w:rPr>
              <w:t>备注：</w:t>
            </w:r>
            <w:r>
              <w:rPr>
                <w:rFonts w:hint="eastAsia" w:ascii="Calibri" w:hAnsi="Calibri"/>
                <w:szCs w:val="22"/>
              </w:rPr>
              <w:t>对于供应商提供产品属于“节能清单”中非标记“★”产品的以及属于“环保清单”产品并经“机构名录”中的认证机构出具相应的产品认证证书的给于优先采购体现。</w:t>
            </w:r>
          </w:p>
          <w:p>
            <w:pPr>
              <w:spacing w:line="360" w:lineRule="auto"/>
              <w:rPr>
                <w:rFonts w:hint="eastAsia" w:ascii="Calibri" w:hAnsi="Calibri"/>
                <w:szCs w:val="22"/>
              </w:rPr>
            </w:pPr>
            <w:r>
              <w:rPr>
                <w:rFonts w:hint="eastAsia" w:ascii="Calibri" w:hAnsi="Calibri"/>
                <w:szCs w:val="22"/>
              </w:rPr>
              <w:t>（三）如采购人所采购产品为政府强制采购的产品，供应商所投产品应属于品目清单的强制采购部分，供应商应提供</w:t>
            </w:r>
            <w:r>
              <w:rPr>
                <w:rFonts w:hint="eastAsia"/>
              </w:rPr>
              <w:t>有效期内的认证证书</w:t>
            </w:r>
            <w:r>
              <w:rPr>
                <w:rFonts w:hint="eastAsia" w:ascii="Calibri" w:hAnsi="Calibri"/>
                <w:szCs w:val="22"/>
              </w:rPr>
              <w:t>，否则，响应文件</w:t>
            </w:r>
            <w:r>
              <w:rPr>
                <w:rFonts w:hint="eastAsia"/>
              </w:rPr>
              <w:t>作无效处理</w:t>
            </w:r>
            <w:r>
              <w:rPr>
                <w:rFonts w:hint="eastAsia" w:ascii="Calibri" w:hAnsi="Calibri"/>
                <w:szCs w:val="22"/>
              </w:rPr>
              <w:t>。</w:t>
            </w:r>
          </w:p>
          <w:p>
            <w:pPr>
              <w:spacing w:line="360" w:lineRule="auto"/>
              <w:ind w:firstLine="420" w:firstLineChars="200"/>
              <w:rPr>
                <w:rFonts w:hint="eastAsia" w:ascii="Calibri" w:hAnsi="Calibri"/>
                <w:szCs w:val="22"/>
              </w:rPr>
            </w:pPr>
            <w:r>
              <w:rPr>
                <w:rFonts w:hint="eastAsia" w:ascii="Calibri" w:hAnsi="Calibri"/>
                <w:szCs w:val="22"/>
              </w:rPr>
              <w:t>备注：“节能清单”中标记“★”产品的，必须提供经过“机构名录”中的认证机构出具的“节能产品认证证书”，未提供的响应文件</w:t>
            </w:r>
            <w:r>
              <w:rPr>
                <w:rFonts w:hint="eastAsia"/>
              </w:rPr>
              <w:t>作无效处理</w:t>
            </w:r>
            <w:r>
              <w:rPr>
                <w:rFonts w:hint="eastAsia" w:ascii="Calibri" w:hAnsi="Calibri"/>
                <w:szCs w:val="22"/>
              </w:rPr>
              <w:t>。</w:t>
            </w:r>
          </w:p>
          <w:p>
            <w:pPr>
              <w:spacing w:line="360" w:lineRule="auto"/>
              <w:rPr>
                <w:rFonts w:hint="eastAsia" w:ascii="Calibri" w:hAnsi="Calibri"/>
                <w:szCs w:val="22"/>
              </w:rPr>
            </w:pPr>
            <w:r>
              <w:rPr>
                <w:rFonts w:hint="eastAsia" w:ascii="Calibri" w:hAnsi="Calibri"/>
                <w:szCs w:val="22"/>
              </w:rPr>
              <w:t>说明：1、供应商提供产品的国家节能产品认证证书与中国环境标志产品认证证书要求：①证书在有效期内。②发证单位应在《市场监管总局关于发布参与实施政府采购节能产品、环境标志产品认证机构名录的公告》（市场监管总局2019年4月3日下发）机构目录内。</w:t>
            </w:r>
          </w:p>
          <w:p>
            <w:pPr>
              <w:spacing w:line="360" w:lineRule="auto"/>
              <w:rPr>
                <w:rFonts w:ascii="宋体" w:hAnsi="宋体" w:cs="宋体"/>
                <w:b/>
                <w:kern w:val="0"/>
              </w:rPr>
            </w:pPr>
            <w:r>
              <w:rPr>
                <w:rFonts w:hint="eastAsia" w:ascii="宋体" w:hAnsi="宋体" w:cs="宋体"/>
              </w:rPr>
              <w:t>（四）根据财政部、工业和信息化部、国家质检总局、国家认监委联合发布《关于信息安全产品实施政府采购的通知》（财库〔2010〕48号），如采购产品属于列入《信息安全产品强制性认证目录》内的强制性信息安全产品，供应商应在响应文件中提供从由中国信息安全认证中心按国家标准认证颁发的有效认证证书扫描件。</w:t>
            </w:r>
          </w:p>
        </w:tc>
      </w:tr>
    </w:tbl>
    <w:p>
      <w:pPr>
        <w:rPr>
          <w:rFonts w:hint="eastAsia"/>
        </w:rPr>
      </w:pPr>
    </w:p>
    <w:p>
      <w:pPr>
        <w:rPr>
          <w:rFonts w:hint="eastAsia"/>
        </w:rPr>
      </w:pPr>
    </w:p>
    <w:p>
      <w:pPr>
        <w:rPr>
          <w:rFonts w:hint="eastAsia"/>
        </w:rPr>
      </w:pPr>
    </w:p>
    <w:p>
      <w:pPr>
        <w:rPr>
          <w:rFonts w:hint="eastAsia"/>
        </w:rPr>
      </w:pPr>
    </w:p>
    <w:p>
      <w:pPr>
        <w:pStyle w:val="6"/>
        <w:numPr>
          <w:ilvl w:val="1"/>
          <w:numId w:val="0"/>
        </w:numPr>
        <w:spacing w:before="0" w:after="0" w:line="360" w:lineRule="auto"/>
        <w:ind w:right="240"/>
        <w:rPr>
          <w:rFonts w:hint="eastAsia" w:ascii="宋体" w:hAnsi="宋体" w:eastAsia="宋体"/>
        </w:rPr>
      </w:pPr>
      <w:r>
        <w:rPr>
          <w:rFonts w:hint="eastAsia" w:ascii="宋体" w:hAnsi="宋体" w:eastAsia="宋体"/>
          <w:b w:val="0"/>
          <w:sz w:val="24"/>
          <w:szCs w:val="24"/>
        </w:rPr>
        <w:br w:type="page"/>
      </w:r>
      <w:bookmarkStart w:id="278" w:name="_Toc98856744"/>
      <w:r>
        <w:rPr>
          <w:rFonts w:hint="eastAsia" w:ascii="宋体" w:hAnsi="宋体" w:eastAsia="宋体"/>
          <w:b w:val="0"/>
          <w:sz w:val="24"/>
          <w:szCs w:val="24"/>
        </w:rPr>
        <w:t>1</w:t>
      </w:r>
      <w:bookmarkEnd w:id="274"/>
      <w:bookmarkEnd w:id="275"/>
      <w:bookmarkEnd w:id="276"/>
      <w:bookmarkEnd w:id="277"/>
      <w:bookmarkStart w:id="279" w:name="_Toc495424891"/>
      <w:bookmarkStart w:id="280" w:name="_Toc495424158"/>
      <w:bookmarkStart w:id="281" w:name="_Toc495425097"/>
      <w:r>
        <w:rPr>
          <w:rFonts w:hint="eastAsia" w:ascii="宋体" w:hAnsi="宋体" w:eastAsia="宋体"/>
          <w:b w:val="0"/>
          <w:sz w:val="24"/>
          <w:szCs w:val="24"/>
        </w:rPr>
        <w:t>. 评审方法</w:t>
      </w:r>
      <w:bookmarkEnd w:id="278"/>
    </w:p>
    <w:p>
      <w:pPr>
        <w:snapToGrid w:val="0"/>
        <w:spacing w:line="360" w:lineRule="auto"/>
        <w:ind w:firstLine="420" w:firstLineChars="200"/>
        <w:rPr>
          <w:rFonts w:hint="eastAsia" w:ascii="宋体" w:hAnsi="宋体"/>
        </w:rPr>
      </w:pPr>
      <w:r>
        <w:rPr>
          <w:rFonts w:hint="eastAsia" w:ascii="宋体" w:hAnsi="宋体"/>
        </w:rPr>
        <w:t>本次评审采用综合评分法。磋商小组对满足磋商文件实质性要求的响应文件，按照本章规定的评分标准进行打分，并按得分由高到低顺序推荐成交候选人，评审得分相同的，按照最后报价由低到高的顺序推荐。评审得分且最后报价相同的，按照技术指标优劣顺序推荐，技术指标也相同的，按技术部分得分由高到低的的顺序推荐。</w:t>
      </w:r>
    </w:p>
    <w:p>
      <w:pPr>
        <w:pStyle w:val="6"/>
        <w:numPr>
          <w:ilvl w:val="1"/>
          <w:numId w:val="0"/>
        </w:numPr>
        <w:spacing w:before="0" w:after="0" w:line="360" w:lineRule="auto"/>
        <w:ind w:right="240"/>
        <w:rPr>
          <w:rFonts w:hint="eastAsia" w:ascii="宋体" w:hAnsi="宋体" w:eastAsia="宋体"/>
          <w:b w:val="0"/>
          <w:sz w:val="24"/>
          <w:szCs w:val="24"/>
        </w:rPr>
      </w:pPr>
      <w:bookmarkStart w:id="282" w:name="_Toc50569720"/>
      <w:bookmarkStart w:id="283" w:name="_Toc98856745"/>
      <w:bookmarkStart w:id="284" w:name="_Toc495425094"/>
      <w:bookmarkStart w:id="285" w:name="_Toc495424155"/>
      <w:bookmarkStart w:id="286" w:name="_Toc495424888"/>
      <w:r>
        <w:rPr>
          <w:rFonts w:hint="eastAsia" w:ascii="宋体" w:hAnsi="宋体" w:eastAsia="宋体"/>
          <w:b w:val="0"/>
          <w:sz w:val="24"/>
          <w:szCs w:val="24"/>
        </w:rPr>
        <w:t>2. 评审标准</w:t>
      </w:r>
      <w:bookmarkEnd w:id="282"/>
      <w:bookmarkEnd w:id="283"/>
      <w:bookmarkEnd w:id="284"/>
      <w:bookmarkEnd w:id="285"/>
      <w:bookmarkEnd w:id="286"/>
    </w:p>
    <w:p>
      <w:pPr>
        <w:pStyle w:val="7"/>
        <w:numPr>
          <w:ilvl w:val="2"/>
          <w:numId w:val="0"/>
        </w:numPr>
        <w:spacing w:before="0" w:after="0" w:line="360" w:lineRule="auto"/>
        <w:rPr>
          <w:rFonts w:hint="eastAsia" w:ascii="宋体" w:hAnsi="宋体"/>
          <w:b w:val="0"/>
          <w:sz w:val="24"/>
          <w:szCs w:val="24"/>
        </w:rPr>
      </w:pPr>
      <w:bookmarkStart w:id="287" w:name="_Toc98856746"/>
      <w:bookmarkStart w:id="288" w:name="_Toc495424156"/>
      <w:bookmarkStart w:id="289" w:name="_Toc495425095"/>
      <w:bookmarkStart w:id="290" w:name="_Toc50569721"/>
      <w:bookmarkStart w:id="291" w:name="_Toc495424889"/>
      <w:r>
        <w:rPr>
          <w:rFonts w:hint="eastAsia" w:ascii="宋体" w:hAnsi="宋体"/>
          <w:b w:val="0"/>
          <w:sz w:val="24"/>
          <w:szCs w:val="24"/>
        </w:rPr>
        <w:t>2.1 初步评审标准</w:t>
      </w:r>
      <w:bookmarkEnd w:id="287"/>
      <w:bookmarkEnd w:id="288"/>
      <w:bookmarkEnd w:id="289"/>
      <w:bookmarkEnd w:id="290"/>
      <w:bookmarkEnd w:id="291"/>
    </w:p>
    <w:p>
      <w:pPr>
        <w:snapToGrid w:val="0"/>
        <w:spacing w:line="360" w:lineRule="auto"/>
        <w:ind w:firstLine="420" w:firstLineChars="200"/>
        <w:rPr>
          <w:rFonts w:hint="eastAsia" w:ascii="宋体" w:hAnsi="宋体"/>
        </w:rPr>
      </w:pPr>
      <w:r>
        <w:rPr>
          <w:rFonts w:hint="eastAsia" w:ascii="宋体" w:hAnsi="宋体"/>
        </w:rPr>
        <w:t>2.1.1资格性检查评审标准：见评审办法前附表。</w:t>
      </w:r>
    </w:p>
    <w:p>
      <w:pPr>
        <w:snapToGrid w:val="0"/>
        <w:spacing w:line="360" w:lineRule="auto"/>
        <w:ind w:firstLine="420" w:firstLineChars="200"/>
        <w:rPr>
          <w:rFonts w:hint="eastAsia" w:ascii="宋体" w:hAnsi="宋体"/>
        </w:rPr>
      </w:pPr>
      <w:r>
        <w:rPr>
          <w:rFonts w:hint="eastAsia" w:ascii="宋体" w:hAnsi="宋体"/>
        </w:rPr>
        <w:t>2.1.2符合性检查评审标准：见评审办法前附表。</w:t>
      </w:r>
    </w:p>
    <w:p>
      <w:pPr>
        <w:pStyle w:val="7"/>
        <w:numPr>
          <w:ilvl w:val="2"/>
          <w:numId w:val="0"/>
        </w:numPr>
        <w:spacing w:before="0" w:after="0" w:line="360" w:lineRule="auto"/>
        <w:rPr>
          <w:rFonts w:hint="eastAsia" w:ascii="宋体" w:hAnsi="宋体"/>
          <w:b w:val="0"/>
          <w:sz w:val="24"/>
          <w:szCs w:val="24"/>
        </w:rPr>
      </w:pPr>
      <w:bookmarkStart w:id="292" w:name="_Toc98856747"/>
      <w:bookmarkStart w:id="293" w:name="_Toc50569722"/>
      <w:bookmarkStart w:id="294" w:name="_Toc495424890"/>
      <w:bookmarkStart w:id="295" w:name="_Toc495424157"/>
      <w:bookmarkStart w:id="296" w:name="_Toc495425096"/>
      <w:r>
        <w:rPr>
          <w:rFonts w:hint="eastAsia" w:ascii="宋体" w:hAnsi="宋体"/>
          <w:b w:val="0"/>
          <w:sz w:val="24"/>
          <w:szCs w:val="24"/>
        </w:rPr>
        <w:t>2.2 分值构成与评分标准</w:t>
      </w:r>
      <w:bookmarkEnd w:id="292"/>
      <w:bookmarkEnd w:id="293"/>
      <w:bookmarkEnd w:id="294"/>
      <w:bookmarkEnd w:id="295"/>
      <w:bookmarkEnd w:id="296"/>
    </w:p>
    <w:p>
      <w:pPr>
        <w:spacing w:line="360" w:lineRule="auto"/>
        <w:ind w:firstLine="420" w:firstLineChars="200"/>
        <w:rPr>
          <w:rFonts w:hint="eastAsia" w:ascii="宋体" w:hAnsi="宋体"/>
        </w:rPr>
      </w:pPr>
      <w:r>
        <w:rPr>
          <w:rFonts w:hint="eastAsia" w:ascii="宋体" w:hAnsi="宋体"/>
        </w:rPr>
        <w:t>2.2.1分值构成</w:t>
      </w:r>
    </w:p>
    <w:p>
      <w:pPr>
        <w:spacing w:line="360" w:lineRule="auto"/>
        <w:ind w:firstLine="420" w:firstLineChars="200"/>
        <w:rPr>
          <w:rFonts w:hint="eastAsia" w:ascii="宋体" w:hAnsi="宋体"/>
        </w:rPr>
      </w:pPr>
      <w:r>
        <w:rPr>
          <w:rFonts w:hint="eastAsia" w:ascii="宋体" w:hAnsi="宋体"/>
        </w:rPr>
        <w:t>（1）磋商报价：见评审办法前附表；</w:t>
      </w:r>
    </w:p>
    <w:p>
      <w:pPr>
        <w:spacing w:line="360" w:lineRule="auto"/>
        <w:ind w:firstLine="420" w:firstLineChars="200"/>
        <w:rPr>
          <w:rFonts w:hint="eastAsia" w:ascii="宋体" w:hAnsi="宋体"/>
        </w:rPr>
      </w:pPr>
      <w:r>
        <w:rPr>
          <w:rFonts w:hint="eastAsia" w:ascii="宋体" w:hAnsi="宋体"/>
        </w:rPr>
        <w:t>（2）商务部分：见评审办法前附表；</w:t>
      </w:r>
    </w:p>
    <w:p>
      <w:pPr>
        <w:spacing w:line="360" w:lineRule="auto"/>
        <w:ind w:firstLine="420" w:firstLineChars="200"/>
        <w:rPr>
          <w:rFonts w:ascii="宋体" w:hAnsi="宋体"/>
        </w:rPr>
      </w:pPr>
      <w:r>
        <w:rPr>
          <w:rFonts w:hint="eastAsia" w:ascii="宋体" w:hAnsi="宋体"/>
        </w:rPr>
        <w:t>（3）技术部分：见评审办法前附表</w:t>
      </w:r>
    </w:p>
    <w:p>
      <w:pPr>
        <w:spacing w:line="360" w:lineRule="auto"/>
        <w:ind w:firstLine="424" w:firstLineChars="202"/>
        <w:rPr>
          <w:rFonts w:hint="eastAsia" w:ascii="宋体" w:hAnsi="宋体"/>
        </w:rPr>
      </w:pPr>
      <w:r>
        <w:rPr>
          <w:rFonts w:hint="eastAsia" w:ascii="宋体" w:hAnsi="宋体"/>
        </w:rPr>
        <w:t>2.2.2评分标准</w:t>
      </w:r>
    </w:p>
    <w:p>
      <w:pPr>
        <w:spacing w:line="360" w:lineRule="auto"/>
        <w:ind w:firstLine="424" w:firstLineChars="202"/>
        <w:rPr>
          <w:rFonts w:hint="eastAsia" w:ascii="宋体" w:hAnsi="宋体"/>
        </w:rPr>
      </w:pPr>
      <w:r>
        <w:rPr>
          <w:rFonts w:hint="eastAsia" w:ascii="宋体" w:hAnsi="宋体"/>
        </w:rPr>
        <w:t>（1）磋商报价评分标准：见评审办法前附表；</w:t>
      </w:r>
    </w:p>
    <w:p>
      <w:pPr>
        <w:spacing w:line="360" w:lineRule="auto"/>
        <w:ind w:firstLine="424" w:firstLineChars="202"/>
        <w:rPr>
          <w:rFonts w:hint="eastAsia" w:ascii="宋体" w:hAnsi="宋体"/>
        </w:rPr>
      </w:pPr>
      <w:r>
        <w:rPr>
          <w:rFonts w:hint="eastAsia" w:ascii="宋体" w:hAnsi="宋体"/>
        </w:rPr>
        <w:t>（2）商务部分评分标准：见评审办法前附表；</w:t>
      </w:r>
    </w:p>
    <w:p>
      <w:pPr>
        <w:spacing w:line="360" w:lineRule="auto"/>
        <w:ind w:firstLine="424" w:firstLineChars="202"/>
        <w:rPr>
          <w:rFonts w:ascii="宋体" w:hAnsi="宋体"/>
        </w:rPr>
      </w:pPr>
      <w:r>
        <w:rPr>
          <w:rFonts w:hint="eastAsia" w:ascii="宋体" w:hAnsi="宋体"/>
        </w:rPr>
        <w:t>（3）技术部分评分标准：见评审办法前附表。</w:t>
      </w:r>
    </w:p>
    <w:bookmarkEnd w:id="279"/>
    <w:bookmarkEnd w:id="280"/>
    <w:bookmarkEnd w:id="281"/>
    <w:p>
      <w:pPr>
        <w:spacing w:line="360" w:lineRule="auto"/>
        <w:rPr>
          <w:rFonts w:hint="eastAsia" w:ascii="宋体" w:hAnsi="宋体"/>
          <w:bCs/>
          <w:sz w:val="24"/>
        </w:rPr>
      </w:pPr>
      <w:r>
        <w:rPr>
          <w:rFonts w:hint="eastAsia" w:ascii="宋体" w:hAnsi="宋体"/>
          <w:b/>
          <w:sz w:val="24"/>
        </w:rPr>
        <w:t xml:space="preserve">3. </w:t>
      </w:r>
      <w:r>
        <w:rPr>
          <w:rFonts w:hint="eastAsia" w:ascii="宋体" w:hAnsi="宋体"/>
          <w:bCs/>
          <w:sz w:val="24"/>
        </w:rPr>
        <w:t>评审程序</w:t>
      </w:r>
    </w:p>
    <w:p>
      <w:pPr>
        <w:pStyle w:val="7"/>
        <w:numPr>
          <w:ilvl w:val="2"/>
          <w:numId w:val="0"/>
        </w:numPr>
        <w:spacing w:before="0" w:after="0" w:line="360" w:lineRule="auto"/>
        <w:rPr>
          <w:rFonts w:hint="eastAsia" w:ascii="宋体" w:hAnsi="宋体"/>
          <w:b w:val="0"/>
          <w:kern w:val="2"/>
          <w:sz w:val="24"/>
          <w:szCs w:val="24"/>
        </w:rPr>
      </w:pPr>
      <w:bookmarkStart w:id="297" w:name="_Toc98856748"/>
      <w:bookmarkStart w:id="298" w:name="_Toc495425098"/>
      <w:bookmarkStart w:id="299" w:name="_Toc495424159"/>
      <w:bookmarkStart w:id="300" w:name="_Toc50569723"/>
      <w:bookmarkStart w:id="301" w:name="_Toc495424892"/>
      <w:r>
        <w:rPr>
          <w:rFonts w:hint="eastAsia" w:ascii="宋体" w:hAnsi="宋体"/>
          <w:b w:val="0"/>
          <w:kern w:val="2"/>
          <w:sz w:val="24"/>
          <w:szCs w:val="24"/>
        </w:rPr>
        <w:t>3.1 初步评审</w:t>
      </w:r>
      <w:bookmarkEnd w:id="297"/>
      <w:bookmarkEnd w:id="298"/>
      <w:bookmarkEnd w:id="299"/>
      <w:bookmarkEnd w:id="300"/>
      <w:bookmarkEnd w:id="301"/>
    </w:p>
    <w:p>
      <w:pPr>
        <w:snapToGrid w:val="0"/>
        <w:spacing w:line="360" w:lineRule="auto"/>
        <w:ind w:firstLine="420" w:firstLineChars="200"/>
        <w:rPr>
          <w:rFonts w:hint="eastAsia" w:ascii="宋体" w:hAnsi="宋体"/>
        </w:rPr>
      </w:pPr>
      <w:r>
        <w:rPr>
          <w:rFonts w:hint="eastAsia" w:ascii="宋体" w:hAnsi="宋体"/>
        </w:rPr>
        <w:t>3.1.1磋商小组依据本章第2.1条规定的标准对响应文件进行初步评审。有一项不符合评审标准的，作无效处理。</w:t>
      </w:r>
    </w:p>
    <w:p>
      <w:pPr>
        <w:snapToGrid w:val="0"/>
        <w:spacing w:line="360" w:lineRule="auto"/>
        <w:ind w:firstLine="420" w:firstLineChars="200"/>
        <w:rPr>
          <w:rFonts w:hint="eastAsia" w:ascii="宋体" w:hAnsi="宋体"/>
        </w:rPr>
      </w:pPr>
      <w:r>
        <w:rPr>
          <w:rFonts w:hint="eastAsia" w:ascii="宋体" w:hAnsi="宋体"/>
        </w:rPr>
        <w:t>3.1.2供应商或响应文件有以下情形之一的，作无效处理：</w:t>
      </w:r>
    </w:p>
    <w:p>
      <w:pPr>
        <w:spacing w:line="360" w:lineRule="auto"/>
        <w:ind w:firstLine="424" w:firstLineChars="202"/>
        <w:rPr>
          <w:rFonts w:hint="eastAsia"/>
        </w:rPr>
      </w:pPr>
      <w:bookmarkStart w:id="302" w:name="_Toc495424893"/>
      <w:bookmarkStart w:id="303" w:name="_Toc50569724"/>
      <w:bookmarkStart w:id="304" w:name="_Toc495424160"/>
      <w:bookmarkStart w:id="305" w:name="_Toc495425099"/>
      <w:r>
        <w:rPr>
          <w:rFonts w:hint="eastAsia"/>
        </w:rPr>
        <w:t>（1）有</w:t>
      </w:r>
      <w:r>
        <w:t>第</w:t>
      </w:r>
      <w:r>
        <w:rPr>
          <w:rFonts w:ascii="宋体" w:hAnsi="宋体"/>
        </w:rPr>
        <w:t>二章“</w:t>
      </w:r>
      <w:r>
        <w:rPr>
          <w:rFonts w:hint="eastAsia" w:ascii="宋体" w:hAnsi="宋体"/>
        </w:rPr>
        <w:t>供应商</w:t>
      </w:r>
      <w:r>
        <w:rPr>
          <w:rFonts w:ascii="宋体" w:hAnsi="宋体"/>
        </w:rPr>
        <w:t>须知”</w:t>
      </w:r>
      <w:r>
        <w:t>第1.4.3项</w:t>
      </w:r>
      <w:r>
        <w:rPr>
          <w:rFonts w:hint="eastAsia"/>
        </w:rPr>
        <w:t>、第1.4.4项</w:t>
      </w:r>
      <w:r>
        <w:t>规定的任何一种情形的；</w:t>
      </w:r>
      <w:r>
        <w:rPr>
          <w:rFonts w:hint="eastAsia"/>
        </w:rPr>
        <w:t>（2）有串通或弄虚作假或有其他违法行为的；（3）不按磋商小组要求澄清、说明或补正的；（4）供应商自身原因导致其响应文件无法正常采用电子磋商的；（5）不同响应人使用同一台计算机编制响应文件的；（6）响应文件未响应</w:t>
      </w:r>
      <w:r>
        <w:rPr>
          <w:rFonts w:hint="eastAsia" w:hAnsi="宋体"/>
          <w:szCs w:val="21"/>
        </w:rPr>
        <w:t>磋商</w:t>
      </w:r>
      <w:r>
        <w:rPr>
          <w:rFonts w:hAnsi="宋体"/>
          <w:szCs w:val="21"/>
        </w:rPr>
        <w:t>文件第四章</w:t>
      </w:r>
      <w:r>
        <w:rPr>
          <w:rFonts w:ascii="宋体" w:hAnsi="宋体"/>
          <w:szCs w:val="21"/>
        </w:rPr>
        <w:t>“合同条款及格式”</w:t>
      </w:r>
      <w:r>
        <w:rPr>
          <w:rFonts w:hAnsi="宋体"/>
          <w:szCs w:val="21"/>
        </w:rPr>
        <w:t>规定的</w:t>
      </w:r>
      <w:r>
        <w:rPr>
          <w:rFonts w:hint="eastAsia" w:ascii="宋体" w:hAnsi="宋体"/>
          <w:szCs w:val="21"/>
        </w:rPr>
        <w:t>权利义务</w:t>
      </w:r>
      <w:r>
        <w:rPr>
          <w:szCs w:val="21"/>
        </w:rPr>
        <w:t>的</w:t>
      </w:r>
      <w:r>
        <w:rPr>
          <w:rFonts w:hint="eastAsia"/>
          <w:szCs w:val="21"/>
        </w:rPr>
        <w:t>；（7）</w:t>
      </w:r>
      <w:r>
        <w:rPr>
          <w:rFonts w:hint="eastAsia"/>
        </w:rPr>
        <w:t>已标价工程量清单</w:t>
      </w:r>
      <w:r>
        <w:t>未经有资格的工程造价专业人员</w:t>
      </w:r>
      <w:r>
        <w:rPr>
          <w:rFonts w:hint="eastAsia"/>
        </w:rPr>
        <w:t>（编制人和复核人）</w:t>
      </w:r>
      <w:r>
        <w:t>签字并加盖执业专用章的</w:t>
      </w:r>
      <w:r>
        <w:rPr>
          <w:rFonts w:hint="eastAsia"/>
        </w:rPr>
        <w:t>；</w:t>
      </w:r>
      <w:bookmarkStart w:id="306" w:name="_Toc19779002"/>
      <w:bookmarkStart w:id="307" w:name="_Toc3624063"/>
      <w:bookmarkStart w:id="308" w:name="_Toc19608896"/>
      <w:bookmarkStart w:id="309" w:name="_Toc13003277"/>
      <w:bookmarkStart w:id="310" w:name="_Toc527965150"/>
      <w:bookmarkStart w:id="311" w:name="_Toc15109550"/>
      <w:bookmarkStart w:id="312" w:name="_Toc15062152"/>
      <w:bookmarkStart w:id="313" w:name="_Toc27748355"/>
      <w:r>
        <w:rPr>
          <w:rFonts w:hint="eastAsia"/>
        </w:rPr>
        <w:t>（8）磋商报价中修改磋商文件中规定的暂列金额、暂估价的；</w:t>
      </w:r>
      <w:bookmarkEnd w:id="306"/>
      <w:bookmarkEnd w:id="307"/>
      <w:bookmarkEnd w:id="308"/>
      <w:bookmarkEnd w:id="309"/>
      <w:bookmarkEnd w:id="310"/>
      <w:bookmarkEnd w:id="311"/>
      <w:bookmarkEnd w:id="312"/>
      <w:bookmarkEnd w:id="313"/>
      <w:r>
        <w:rPr>
          <w:rFonts w:hint="eastAsia"/>
        </w:rPr>
        <w:t>（9）</w:t>
      </w:r>
      <w:r>
        <w:t>未按国家、河南省、郑州市的现行规定足额计取不可竞争费的。不可竞争费包括：安全文明施工费、规费和</w:t>
      </w:r>
      <w:r>
        <w:rPr>
          <w:rFonts w:hint="eastAsia"/>
        </w:rPr>
        <w:t>增值税。</w:t>
      </w:r>
    </w:p>
    <w:p>
      <w:pPr>
        <w:spacing w:line="360" w:lineRule="auto"/>
        <w:ind w:firstLine="420" w:firstLineChars="200"/>
      </w:pPr>
      <w:r>
        <w:rPr>
          <w:rFonts w:hint="eastAsia"/>
        </w:rPr>
        <w:t>3.1.3磋商报价有算术错误的，</w:t>
      </w:r>
      <w:r>
        <w:rPr>
          <w:rFonts w:hint="eastAsia" w:ascii="宋体" w:hAnsi="宋体"/>
        </w:rPr>
        <w:t>评审</w:t>
      </w:r>
      <w:r>
        <w:rPr>
          <w:rFonts w:hint="eastAsia"/>
        </w:rPr>
        <w:t>委员会按以下原则对磋商报价进行修正，修正的价格经供应商书面确认后具有约束力。供应商不接受修正价格的，</w:t>
      </w:r>
      <w:r>
        <w:t>评</w:t>
      </w:r>
      <w:r>
        <w:rPr>
          <w:rFonts w:hint="eastAsia"/>
        </w:rPr>
        <w:t>审</w:t>
      </w:r>
      <w:r>
        <w:t>委员会应当否决其投标</w:t>
      </w:r>
      <w:r>
        <w:rPr>
          <w:rFonts w:hint="eastAsia"/>
        </w:rPr>
        <w:t>。</w:t>
      </w:r>
    </w:p>
    <w:p>
      <w:pPr>
        <w:spacing w:line="360" w:lineRule="auto"/>
        <w:ind w:firstLine="424" w:firstLineChars="202"/>
      </w:pPr>
      <w:bookmarkStart w:id="314" w:name="_Toc75254656"/>
      <w:bookmarkStart w:id="315" w:name="_Toc527965151"/>
      <w:bookmarkStart w:id="316" w:name="_Toc76572172"/>
      <w:bookmarkStart w:id="317" w:name="_Toc3624064"/>
      <w:r>
        <w:rPr>
          <w:rFonts w:hint="eastAsia"/>
        </w:rPr>
        <w:t>（1）响应文件中的大写金额与小写金额不一致的，以大写金额为准；</w:t>
      </w:r>
      <w:bookmarkEnd w:id="314"/>
      <w:bookmarkEnd w:id="315"/>
      <w:bookmarkEnd w:id="316"/>
      <w:bookmarkEnd w:id="317"/>
    </w:p>
    <w:p>
      <w:pPr>
        <w:spacing w:line="360" w:lineRule="auto"/>
        <w:ind w:firstLine="424" w:firstLineChars="202"/>
      </w:pPr>
      <w:r>
        <w:rPr>
          <w:rFonts w:hint="eastAsia"/>
        </w:rPr>
        <w:t>（2）总价金额与依据单价计算出的结果不一致的，以单价金额为准修正总价，但单价金额小数点有明显错误的除外。</w:t>
      </w:r>
    </w:p>
    <w:p>
      <w:pPr>
        <w:pStyle w:val="7"/>
        <w:numPr>
          <w:ilvl w:val="2"/>
          <w:numId w:val="0"/>
        </w:numPr>
        <w:spacing w:before="0" w:after="0" w:line="360" w:lineRule="auto"/>
        <w:rPr>
          <w:rFonts w:hint="eastAsia" w:ascii="宋体" w:hAnsi="宋体"/>
          <w:b w:val="0"/>
          <w:sz w:val="24"/>
          <w:szCs w:val="24"/>
        </w:rPr>
      </w:pPr>
      <w:bookmarkStart w:id="318" w:name="_Toc98856749"/>
      <w:r>
        <w:rPr>
          <w:rFonts w:hint="eastAsia" w:ascii="宋体" w:hAnsi="宋体"/>
          <w:b w:val="0"/>
          <w:sz w:val="24"/>
          <w:szCs w:val="24"/>
        </w:rPr>
        <w:t>3.2 详细评审</w:t>
      </w:r>
      <w:bookmarkEnd w:id="302"/>
      <w:bookmarkEnd w:id="303"/>
      <w:bookmarkEnd w:id="304"/>
      <w:bookmarkEnd w:id="305"/>
      <w:bookmarkEnd w:id="318"/>
    </w:p>
    <w:p>
      <w:pPr>
        <w:snapToGrid w:val="0"/>
        <w:spacing w:line="360" w:lineRule="auto"/>
        <w:ind w:firstLine="420" w:firstLineChars="200"/>
        <w:rPr>
          <w:rFonts w:hint="eastAsia" w:ascii="宋体" w:hAnsi="宋体"/>
        </w:rPr>
      </w:pPr>
      <w:r>
        <w:rPr>
          <w:rFonts w:hint="eastAsia" w:ascii="宋体" w:hAnsi="宋体"/>
        </w:rPr>
        <w:t>3.2.1 磋商小组按本章第2.2款规定的量化因素和分值进行打分，并计算出综合评分得分。</w:t>
      </w:r>
    </w:p>
    <w:p>
      <w:pPr>
        <w:spacing w:line="360" w:lineRule="auto"/>
        <w:ind w:firstLine="424" w:firstLineChars="202"/>
        <w:rPr>
          <w:rFonts w:ascii="宋体" w:hAnsi="宋体"/>
        </w:rPr>
      </w:pPr>
      <w:r>
        <w:rPr>
          <w:rFonts w:hint="eastAsia" w:ascii="宋体" w:hAnsi="宋体"/>
        </w:rPr>
        <w:t>（1）按本章第2.2.2（1）目规定的评审因素和分值对磋商报价计算出得分A；</w:t>
      </w:r>
    </w:p>
    <w:p>
      <w:pPr>
        <w:spacing w:line="360" w:lineRule="auto"/>
        <w:ind w:firstLine="424" w:firstLineChars="202"/>
        <w:rPr>
          <w:rFonts w:hint="eastAsia" w:ascii="宋体" w:hAnsi="宋体"/>
        </w:rPr>
      </w:pPr>
      <w:r>
        <w:rPr>
          <w:rFonts w:hint="eastAsia" w:ascii="宋体" w:hAnsi="宋体"/>
        </w:rPr>
        <w:t>（2）按本章第2.2.2（2）目规定的评审因素和分值对商务部分计算出得分B；</w:t>
      </w:r>
    </w:p>
    <w:p>
      <w:pPr>
        <w:spacing w:line="360" w:lineRule="auto"/>
        <w:ind w:firstLine="424" w:firstLineChars="202"/>
        <w:rPr>
          <w:rFonts w:ascii="宋体" w:hAnsi="宋体"/>
        </w:rPr>
      </w:pPr>
      <w:r>
        <w:rPr>
          <w:rFonts w:hint="eastAsia" w:ascii="宋体" w:hAnsi="宋体"/>
        </w:rPr>
        <w:t>（4）按本章第2.2.2（3）目规定的评审因素和分值对技术部分计算出得分</w:t>
      </w:r>
      <w:r>
        <w:rPr>
          <w:rFonts w:ascii="宋体" w:hAnsi="宋体"/>
        </w:rPr>
        <w:t>C</w:t>
      </w:r>
      <w:r>
        <w:rPr>
          <w:rFonts w:hint="eastAsia" w:ascii="宋体" w:hAnsi="宋体"/>
        </w:rPr>
        <w:t>。</w:t>
      </w:r>
    </w:p>
    <w:p>
      <w:pPr>
        <w:spacing w:line="360" w:lineRule="auto"/>
        <w:ind w:left="424"/>
        <w:rPr>
          <w:rFonts w:ascii="宋体" w:hAnsi="宋体"/>
        </w:rPr>
      </w:pPr>
      <w:r>
        <w:rPr>
          <w:rFonts w:hint="eastAsia" w:ascii="宋体" w:hAnsi="宋体"/>
        </w:rPr>
        <w:t>3.2.2评分分值计算保留小数点后两位，小数点后第三位“四舍五入”。</w:t>
      </w:r>
    </w:p>
    <w:p>
      <w:pPr>
        <w:spacing w:line="360" w:lineRule="auto"/>
        <w:ind w:firstLine="420" w:firstLineChars="200"/>
        <w:rPr>
          <w:rFonts w:ascii="宋体" w:hAnsi="宋体"/>
        </w:rPr>
      </w:pPr>
      <w:r>
        <w:rPr>
          <w:rFonts w:hint="eastAsia" w:ascii="宋体" w:hAnsi="宋体"/>
        </w:rPr>
        <w:t>3.2.3供应商得分=A+B+C。</w:t>
      </w:r>
    </w:p>
    <w:p>
      <w:pPr>
        <w:snapToGrid w:val="0"/>
        <w:spacing w:line="360" w:lineRule="auto"/>
        <w:ind w:firstLine="420" w:firstLineChars="200"/>
        <w:rPr>
          <w:rFonts w:hint="eastAsia" w:ascii="宋体" w:hAnsi="宋体"/>
        </w:rPr>
      </w:pPr>
      <w:r>
        <w:rPr>
          <w:rFonts w:hint="eastAsia" w:ascii="宋体" w:hAnsi="宋体"/>
        </w:rPr>
        <w:t>3.2.</w:t>
      </w:r>
      <w:r>
        <w:rPr>
          <w:rFonts w:ascii="宋体" w:hAnsi="宋体"/>
        </w:rPr>
        <w:t>4</w:t>
      </w:r>
      <w:r>
        <w:rPr>
          <w:rFonts w:hint="eastAsia" w:ascii="宋体" w:hAnsi="宋体"/>
        </w:rPr>
        <w:t xml:space="preserve"> 供应商的综合得分以全部磋商小组成员打分的算术平均值为准，作为该供应商的得分。</w:t>
      </w:r>
    </w:p>
    <w:p>
      <w:pPr>
        <w:snapToGrid w:val="0"/>
        <w:spacing w:line="360" w:lineRule="auto"/>
        <w:ind w:firstLine="420" w:firstLineChars="200"/>
        <w:rPr>
          <w:rFonts w:hint="eastAsia" w:ascii="宋体" w:hAnsi="宋体"/>
        </w:rPr>
      </w:pPr>
      <w:r>
        <w:rPr>
          <w:rFonts w:hint="eastAsia" w:ascii="宋体" w:hAnsi="宋体"/>
        </w:rPr>
        <w:t>3.2.</w:t>
      </w:r>
      <w:r>
        <w:rPr>
          <w:rFonts w:ascii="宋体" w:hAnsi="宋体"/>
        </w:rPr>
        <w:t>5</w:t>
      </w:r>
      <w:r>
        <w:rPr>
          <w:rFonts w:hint="eastAsia" w:ascii="宋体" w:hAnsi="宋体"/>
        </w:rPr>
        <w:t>磋商小组发现供应商的报价明显低于其他磋商报价，使得其磋商报价可能低于其个别成本的，应当要求该供应商作出书面说明并提供相应的证明材料。供应商不能合理说明或者不能提供相应证明材料的，由磋商小组认定该供应商以低于成本报价竞标，其响应文件作无效处理。</w:t>
      </w:r>
    </w:p>
    <w:p>
      <w:pPr>
        <w:snapToGrid w:val="0"/>
        <w:spacing w:line="360" w:lineRule="auto"/>
        <w:ind w:firstLine="420" w:firstLineChars="200"/>
        <w:rPr>
          <w:rFonts w:hint="eastAsia" w:ascii="宋体" w:hAnsi="宋体"/>
        </w:rPr>
      </w:pPr>
      <w:r>
        <w:rPr>
          <w:rFonts w:hint="eastAsia" w:ascii="宋体" w:hAnsi="宋体"/>
        </w:rPr>
        <w:t>3.2.</w:t>
      </w:r>
      <w:r>
        <w:rPr>
          <w:rFonts w:ascii="宋体" w:hAnsi="宋体"/>
        </w:rPr>
        <w:t>6</w:t>
      </w:r>
      <w:r>
        <w:rPr>
          <w:rFonts w:hint="eastAsia" w:ascii="宋体" w:hAnsi="宋体"/>
        </w:rPr>
        <w:t>在磋商过程中，对需要共同认定的事项存在争议的，应当按照少数服从多数的原则作出结论。持不同意见的磋商小组成员应当在磋商报告上签署不同意见及理由，否则视为同意磋商报告。</w:t>
      </w:r>
    </w:p>
    <w:p>
      <w:pPr>
        <w:pStyle w:val="7"/>
        <w:numPr>
          <w:ilvl w:val="2"/>
          <w:numId w:val="0"/>
        </w:numPr>
        <w:spacing w:before="0" w:after="0" w:line="360" w:lineRule="auto"/>
        <w:rPr>
          <w:rFonts w:hint="eastAsia" w:ascii="宋体" w:hAnsi="宋体"/>
          <w:b w:val="0"/>
          <w:sz w:val="24"/>
          <w:szCs w:val="24"/>
        </w:rPr>
      </w:pPr>
      <w:bookmarkStart w:id="319" w:name="_Toc50569725"/>
      <w:bookmarkStart w:id="320" w:name="_Toc98856750"/>
      <w:bookmarkStart w:id="321" w:name="_Toc495425100"/>
      <w:bookmarkStart w:id="322" w:name="_Toc495424161"/>
      <w:bookmarkStart w:id="323" w:name="_Toc495424894"/>
      <w:r>
        <w:rPr>
          <w:rFonts w:hint="eastAsia" w:ascii="宋体" w:hAnsi="宋体"/>
          <w:b w:val="0"/>
          <w:sz w:val="24"/>
          <w:szCs w:val="24"/>
        </w:rPr>
        <w:t>3.3 响应文件的澄清和补正</w:t>
      </w:r>
      <w:bookmarkEnd w:id="319"/>
      <w:bookmarkEnd w:id="320"/>
      <w:bookmarkEnd w:id="321"/>
      <w:bookmarkEnd w:id="322"/>
      <w:bookmarkEnd w:id="323"/>
    </w:p>
    <w:p>
      <w:pPr>
        <w:snapToGrid w:val="0"/>
        <w:spacing w:line="360" w:lineRule="auto"/>
        <w:ind w:firstLine="420" w:firstLineChars="200"/>
        <w:rPr>
          <w:rFonts w:hint="eastAsia" w:ascii="宋体" w:hAnsi="宋体"/>
        </w:rPr>
      </w:pPr>
      <w:r>
        <w:rPr>
          <w:rFonts w:hint="eastAsia" w:ascii="宋体" w:hAnsi="宋体"/>
        </w:rPr>
        <w:t>3.3.1 在磋商过程中，磋商小组可以书面形式要求供应商对所提交的响应文件中不明确的内容进行书面澄清或说明，或者对细微偏离进行补正。磋商小组不接受供应商主动提出的澄清、说明或补正。</w:t>
      </w:r>
    </w:p>
    <w:p>
      <w:pPr>
        <w:snapToGrid w:val="0"/>
        <w:spacing w:line="360" w:lineRule="auto"/>
        <w:ind w:firstLine="420" w:firstLineChars="200"/>
        <w:rPr>
          <w:rFonts w:hint="eastAsia" w:ascii="宋体" w:hAnsi="宋体"/>
        </w:rPr>
      </w:pPr>
      <w:r>
        <w:rPr>
          <w:rFonts w:hint="eastAsia" w:ascii="宋体" w:hAnsi="宋体"/>
        </w:rPr>
        <w:t>3.3.2 澄清、说明和补正不得超出响应文件的范围或者改变响应文件的实质性内容（算术性错误修正的除外）。供应商的书面澄清、说明和补正属于响应文件的组成部分。</w:t>
      </w:r>
    </w:p>
    <w:p>
      <w:pPr>
        <w:snapToGrid w:val="0"/>
        <w:spacing w:line="360" w:lineRule="auto"/>
        <w:ind w:firstLine="420" w:firstLineChars="200"/>
        <w:rPr>
          <w:rFonts w:hint="eastAsia" w:ascii="宋体" w:hAnsi="宋体"/>
        </w:rPr>
      </w:pPr>
      <w:r>
        <w:rPr>
          <w:rFonts w:hint="eastAsia" w:ascii="宋体" w:hAnsi="宋体"/>
        </w:rPr>
        <w:t>3.3.3 磋商小组对供应商提交的澄清、说明或补正有疑问的，可以要求供应商进一步澄清、说明或补正，直至满足磋商小组的要求。</w:t>
      </w:r>
    </w:p>
    <w:p>
      <w:pPr>
        <w:pStyle w:val="7"/>
        <w:numPr>
          <w:ilvl w:val="2"/>
          <w:numId w:val="0"/>
        </w:numPr>
        <w:spacing w:before="0" w:after="0" w:line="360" w:lineRule="auto"/>
        <w:rPr>
          <w:rFonts w:hint="eastAsia" w:ascii="宋体" w:hAnsi="宋体"/>
          <w:b w:val="0"/>
          <w:sz w:val="24"/>
          <w:szCs w:val="24"/>
        </w:rPr>
      </w:pPr>
      <w:bookmarkStart w:id="324" w:name="_Toc495424162"/>
      <w:bookmarkStart w:id="325" w:name="_Toc495425101"/>
      <w:bookmarkStart w:id="326" w:name="_Toc50569726"/>
      <w:bookmarkStart w:id="327" w:name="_Toc495424895"/>
      <w:bookmarkStart w:id="328" w:name="_Toc98856751"/>
      <w:r>
        <w:rPr>
          <w:rFonts w:hint="eastAsia" w:ascii="宋体" w:hAnsi="宋体"/>
          <w:b w:val="0"/>
          <w:sz w:val="24"/>
          <w:szCs w:val="24"/>
        </w:rPr>
        <w:t>3.4 评审结果</w:t>
      </w:r>
      <w:bookmarkEnd w:id="324"/>
      <w:bookmarkEnd w:id="325"/>
      <w:bookmarkEnd w:id="326"/>
      <w:bookmarkEnd w:id="327"/>
      <w:bookmarkEnd w:id="328"/>
    </w:p>
    <w:p>
      <w:pPr>
        <w:snapToGrid w:val="0"/>
        <w:spacing w:line="360" w:lineRule="auto"/>
        <w:ind w:firstLine="420" w:firstLineChars="200"/>
        <w:rPr>
          <w:rFonts w:hint="eastAsia" w:ascii="宋体" w:hAnsi="宋体"/>
        </w:rPr>
      </w:pPr>
      <w:r>
        <w:rPr>
          <w:rFonts w:hint="eastAsia" w:ascii="宋体" w:hAnsi="宋体"/>
        </w:rPr>
        <w:t>3.4.1 除第二章“供应商须知”前附表授权直接确定成交人外，磋商小组按照得分由高到低的顺序推荐成交候选人。</w:t>
      </w:r>
    </w:p>
    <w:p>
      <w:pPr>
        <w:snapToGrid w:val="0"/>
        <w:spacing w:line="360" w:lineRule="auto"/>
        <w:ind w:firstLine="420" w:firstLineChars="200"/>
        <w:rPr>
          <w:rFonts w:hint="eastAsia" w:ascii="宋体" w:hAnsi="宋体"/>
        </w:rPr>
      </w:pPr>
      <w:r>
        <w:rPr>
          <w:rFonts w:hint="eastAsia" w:ascii="宋体" w:hAnsi="宋体"/>
        </w:rPr>
        <w:t>3.4.2 磋商小组完成评审后，应当向采购人提交书面评审报告。</w:t>
      </w:r>
      <w:bookmarkStart w:id="329" w:name="_Toc75254661"/>
      <w:bookmarkStart w:id="330" w:name="_Toc4153"/>
      <w:bookmarkStart w:id="331" w:name="_Toc527965156"/>
    </w:p>
    <w:p>
      <w:pPr>
        <w:pStyle w:val="2"/>
        <w:ind w:firstLine="0" w:firstLineChars="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rPr>
          <w:rFonts w:hint="eastAsia"/>
        </w:rPr>
      </w:pPr>
    </w:p>
    <w:p>
      <w:pPr>
        <w:pStyle w:val="2"/>
        <w:ind w:firstLine="480"/>
        <w:rPr>
          <w:rFonts w:hint="eastAsia"/>
        </w:rPr>
      </w:pPr>
    </w:p>
    <w:bookmarkEnd w:id="329"/>
    <w:bookmarkEnd w:id="330"/>
    <w:bookmarkEnd w:id="331"/>
    <w:p>
      <w:pPr>
        <w:pStyle w:val="5"/>
        <w:numPr>
          <w:ilvl w:val="0"/>
          <w:numId w:val="0"/>
        </w:numPr>
        <w:spacing w:before="0" w:after="0" w:line="240" w:lineRule="auto"/>
        <w:jc w:val="center"/>
        <w:rPr>
          <w:rFonts w:ascii="宋体" w:hAnsi="宋体"/>
          <w:b w:val="0"/>
          <w:bCs w:val="0"/>
          <w:sz w:val="28"/>
          <w:szCs w:val="28"/>
        </w:rPr>
      </w:pPr>
      <w:bookmarkStart w:id="332" w:name="_Toc58405643"/>
      <w:bookmarkStart w:id="333" w:name="_Toc98856752"/>
      <w:r>
        <w:rPr>
          <w:rFonts w:hint="eastAsia" w:ascii="宋体" w:hAnsi="宋体"/>
          <w:b w:val="0"/>
          <w:bCs w:val="0"/>
          <w:sz w:val="28"/>
          <w:szCs w:val="28"/>
        </w:rPr>
        <w:t xml:space="preserve">第四章 </w:t>
      </w:r>
      <w:bookmarkEnd w:id="332"/>
      <w:r>
        <w:rPr>
          <w:rFonts w:hint="eastAsia" w:ascii="宋体" w:hAnsi="宋体"/>
          <w:b w:val="0"/>
          <w:bCs w:val="0"/>
          <w:sz w:val="28"/>
          <w:szCs w:val="28"/>
        </w:rPr>
        <w:t xml:space="preserve"> 合同条款及格式</w:t>
      </w:r>
      <w:bookmarkEnd w:id="333"/>
    </w:p>
    <w:p>
      <w:pPr>
        <w:pStyle w:val="46"/>
        <w:spacing w:line="360" w:lineRule="auto"/>
        <w:jc w:val="center"/>
        <w:rPr>
          <w:rFonts w:hint="eastAsia" w:hAnsi="宋体"/>
          <w:sz w:val="24"/>
          <w:szCs w:val="24"/>
        </w:rPr>
      </w:pPr>
      <w:r>
        <w:rPr>
          <w:rFonts w:hint="eastAsia" w:hAnsi="宋体"/>
          <w:sz w:val="24"/>
          <w:szCs w:val="24"/>
        </w:rPr>
        <w:t>（参考范本，最终版本经双方协商确定）</w:t>
      </w:r>
    </w:p>
    <w:p>
      <w:pPr>
        <w:pStyle w:val="46"/>
        <w:spacing w:line="360" w:lineRule="auto"/>
        <w:jc w:val="center"/>
        <w:rPr>
          <w:rFonts w:hint="eastAsia" w:hAnsi="宋体"/>
          <w:sz w:val="24"/>
          <w:szCs w:val="24"/>
        </w:rPr>
      </w:pPr>
    </w:p>
    <w:p>
      <w:pPr>
        <w:spacing w:line="360" w:lineRule="auto"/>
        <w:ind w:firstLine="1680" w:firstLineChars="700"/>
        <w:rPr>
          <w:rFonts w:hint="eastAsia" w:hAnsi="宋体"/>
          <w:sz w:val="24"/>
        </w:rPr>
      </w:pPr>
      <w:r>
        <w:rPr>
          <w:rFonts w:hint="eastAsia" w:hAnsi="宋体"/>
          <w:sz w:val="24"/>
        </w:rPr>
        <w:t>黄河中心医院MR、CT机房及辅助用房改造工程</w:t>
      </w:r>
    </w:p>
    <w:p>
      <w:pPr>
        <w:pStyle w:val="46"/>
        <w:spacing w:line="360" w:lineRule="auto"/>
        <w:jc w:val="center"/>
        <w:rPr>
          <w:rFonts w:hint="eastAsia" w:hAnsi="宋体"/>
          <w:sz w:val="84"/>
          <w:szCs w:val="84"/>
        </w:rPr>
      </w:pPr>
      <w:r>
        <w:rPr>
          <w:rFonts w:hint="eastAsia" w:hAnsi="宋体"/>
          <w:sz w:val="84"/>
          <w:szCs w:val="84"/>
        </w:rPr>
        <w:t>施工合同</w:t>
      </w:r>
    </w:p>
    <w:p>
      <w:pPr>
        <w:spacing w:line="600" w:lineRule="exact"/>
        <w:jc w:val="center"/>
        <w:rPr>
          <w:rFonts w:ascii="仿宋_GB2312" w:eastAsia="仿宋_GB2312"/>
          <w:sz w:val="32"/>
          <w:szCs w:val="32"/>
        </w:rPr>
      </w:pPr>
    </w:p>
    <w:p>
      <w:pPr>
        <w:spacing w:line="600" w:lineRule="exact"/>
        <w:jc w:val="center"/>
        <w:rPr>
          <w:b/>
          <w:sz w:val="36"/>
          <w:szCs w:val="36"/>
        </w:rPr>
      </w:pPr>
    </w:p>
    <w:p>
      <w:pPr>
        <w:spacing w:line="600" w:lineRule="exact"/>
      </w:pPr>
    </w:p>
    <w:p>
      <w:pPr>
        <w:spacing w:line="600" w:lineRule="exact"/>
      </w:pPr>
    </w:p>
    <w:p>
      <w:pPr>
        <w:spacing w:line="600" w:lineRule="exact"/>
      </w:pPr>
    </w:p>
    <w:p>
      <w:pPr>
        <w:spacing w:line="600" w:lineRule="exact"/>
      </w:pPr>
    </w:p>
    <w:p>
      <w:pPr>
        <w:spacing w:line="600" w:lineRule="exact"/>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
      <w:pPr>
        <w:spacing w:line="600" w:lineRule="exact"/>
      </w:pPr>
    </w:p>
    <w:p>
      <w:pPr>
        <w:spacing w:line="400" w:lineRule="exact"/>
        <w:ind w:firstLine="960" w:firstLineChars="300"/>
        <w:rPr>
          <w:rFonts w:ascii="仿宋_GB2312" w:eastAsia="仿宋_GB2312"/>
          <w:sz w:val="32"/>
          <w:szCs w:val="32"/>
          <w:u w:val="single"/>
        </w:rPr>
      </w:pPr>
      <w:r>
        <w:rPr>
          <w:rFonts w:hint="eastAsia" w:ascii="仿宋_GB2312" w:eastAsia="仿宋_GB2312"/>
          <w:sz w:val="32"/>
          <w:szCs w:val="32"/>
        </w:rPr>
        <w:t>甲方：</w:t>
      </w:r>
    </w:p>
    <w:p>
      <w:pPr>
        <w:spacing w:line="600" w:lineRule="exact"/>
        <w:ind w:firstLine="960" w:firstLineChars="300"/>
        <w:rPr>
          <w:rFonts w:ascii="仿宋_GB2312" w:eastAsia="仿宋_GB2312"/>
          <w:sz w:val="32"/>
          <w:szCs w:val="32"/>
          <w:u w:val="single"/>
        </w:rPr>
      </w:pPr>
      <w:r>
        <w:rPr>
          <w:rFonts w:hint="eastAsia" w:ascii="仿宋_GB2312" w:eastAsia="仿宋_GB2312"/>
          <w:sz w:val="32"/>
          <w:szCs w:val="32"/>
        </w:rPr>
        <w:t>乙方：</w:t>
      </w:r>
    </w:p>
    <w:p>
      <w:pPr>
        <w:spacing w:line="600" w:lineRule="exact"/>
        <w:ind w:firstLine="960" w:firstLineChars="300"/>
        <w:rPr>
          <w:rFonts w:ascii="仿宋_GB2312" w:eastAsia="仿宋_GB2312"/>
          <w:sz w:val="32"/>
          <w:szCs w:val="32"/>
          <w:u w:val="single"/>
        </w:rPr>
      </w:pPr>
      <w:r>
        <w:rPr>
          <w:rFonts w:hint="eastAsia" w:ascii="仿宋_GB2312" w:eastAsia="仿宋_GB2312"/>
          <w:sz w:val="32"/>
          <w:szCs w:val="32"/>
        </w:rPr>
        <w:t>签订时间：</w:t>
      </w:r>
    </w:p>
    <w:p>
      <w:pPr>
        <w:spacing w:line="360" w:lineRule="auto"/>
        <w:jc w:val="center"/>
        <w:rPr>
          <w:rFonts w:ascii="仿宋_GB2312" w:eastAsia="仿宋_GB2312"/>
          <w:sz w:val="32"/>
          <w:szCs w:val="32"/>
        </w:rPr>
      </w:pPr>
      <w:r>
        <w:rPr>
          <w:rFonts w:hint="eastAsia" w:ascii="仿宋_GB2312" w:eastAsia="仿宋_GB2312"/>
          <w:sz w:val="32"/>
          <w:szCs w:val="32"/>
          <w:u w:val="single"/>
        </w:rPr>
        <w:br w:type="page"/>
      </w:r>
      <w:r>
        <w:rPr>
          <w:rFonts w:hint="eastAsia" w:ascii="仿宋_GB2312" w:eastAsia="仿宋_GB2312"/>
          <w:sz w:val="32"/>
          <w:szCs w:val="32"/>
        </w:rPr>
        <w:t>合同协议书</w:t>
      </w:r>
    </w:p>
    <w:p>
      <w:pPr>
        <w:spacing w:line="400" w:lineRule="exact"/>
        <w:ind w:firstLine="420" w:firstLineChars="200"/>
        <w:rPr>
          <w:rFonts w:hint="eastAsia" w:ascii="宋体" w:hAnsi="宋体"/>
        </w:rPr>
      </w:pPr>
      <w:r>
        <w:rPr>
          <w:rFonts w:hint="eastAsia" w:ascii="宋体" w:hAnsi="宋体"/>
        </w:rPr>
        <w:t xml:space="preserve">甲方：                        </w:t>
      </w:r>
    </w:p>
    <w:p>
      <w:pPr>
        <w:spacing w:line="400" w:lineRule="exact"/>
        <w:ind w:firstLine="420" w:firstLineChars="200"/>
        <w:rPr>
          <w:rFonts w:hint="eastAsia" w:ascii="宋体" w:hAnsi="宋体"/>
        </w:rPr>
      </w:pPr>
      <w:r>
        <w:rPr>
          <w:rFonts w:hint="eastAsia" w:ascii="宋体" w:hAnsi="宋体"/>
        </w:rPr>
        <w:t xml:space="preserve">乙方：                        </w:t>
      </w:r>
    </w:p>
    <w:p>
      <w:pPr>
        <w:spacing w:line="400" w:lineRule="exact"/>
        <w:ind w:firstLine="420" w:firstLineChars="200"/>
        <w:rPr>
          <w:rFonts w:hint="eastAsia" w:ascii="宋体" w:hAnsi="宋体"/>
        </w:rPr>
      </w:pPr>
      <w:r>
        <w:rPr>
          <w:rFonts w:hint="eastAsia" w:ascii="宋体" w:hAnsi="宋体"/>
        </w:rPr>
        <w:t>依照《中华人民共和国民法典》遵循平等、自愿、公平和诚实信用的原则，双方就本建设工程协商一致，订立本合同。</w:t>
      </w:r>
    </w:p>
    <w:p>
      <w:pPr>
        <w:spacing w:line="400" w:lineRule="exact"/>
        <w:ind w:firstLine="420" w:firstLineChars="200"/>
        <w:rPr>
          <w:rFonts w:hint="eastAsia" w:ascii="宋体" w:hAnsi="宋体"/>
        </w:rPr>
      </w:pPr>
      <w:bookmarkStart w:id="334" w:name="_Toc48913948"/>
      <w:r>
        <w:rPr>
          <w:rFonts w:hint="eastAsia" w:ascii="宋体" w:hAnsi="宋体"/>
        </w:rPr>
        <w:t>第一条  工程名称、地点</w:t>
      </w:r>
      <w:bookmarkEnd w:id="334"/>
    </w:p>
    <w:p>
      <w:pPr>
        <w:spacing w:line="400" w:lineRule="exact"/>
        <w:ind w:firstLine="420" w:firstLineChars="200"/>
        <w:rPr>
          <w:rFonts w:hint="eastAsia" w:ascii="宋体" w:hAnsi="宋体"/>
          <w:bCs/>
          <w:szCs w:val="21"/>
        </w:rPr>
      </w:pPr>
      <w:r>
        <w:rPr>
          <w:rFonts w:hint="eastAsia" w:ascii="宋体" w:hAnsi="宋体"/>
        </w:rPr>
        <w:t>1、工程名称：黄河水利委员会黄河中心医院</w:t>
      </w:r>
      <w:r>
        <w:rPr>
          <w:rFonts w:hint="eastAsia" w:ascii="宋体" w:hAnsi="宋体"/>
          <w:bCs/>
          <w:szCs w:val="21"/>
        </w:rPr>
        <w:t>MR、CT机房及辅助用房改造工程</w:t>
      </w:r>
    </w:p>
    <w:p>
      <w:pPr>
        <w:spacing w:line="400" w:lineRule="exact"/>
        <w:ind w:firstLine="420" w:firstLineChars="200"/>
        <w:rPr>
          <w:rFonts w:hint="eastAsia" w:ascii="宋体" w:hAnsi="宋体"/>
        </w:rPr>
      </w:pPr>
      <w:r>
        <w:rPr>
          <w:rFonts w:hint="eastAsia" w:ascii="宋体" w:hAnsi="宋体"/>
        </w:rPr>
        <w:t xml:space="preserve">2、工程地点：郑州市顺河路56号黄河中心医院院内 </w:t>
      </w:r>
    </w:p>
    <w:p>
      <w:pPr>
        <w:spacing w:line="400" w:lineRule="exact"/>
        <w:ind w:firstLine="420" w:firstLineChars="200"/>
        <w:rPr>
          <w:rFonts w:hint="eastAsia" w:ascii="宋体" w:hAnsi="宋体"/>
        </w:rPr>
      </w:pPr>
      <w:bookmarkStart w:id="335" w:name="_Toc48913949"/>
      <w:r>
        <w:rPr>
          <w:rFonts w:hint="eastAsia" w:ascii="宋体" w:hAnsi="宋体"/>
        </w:rPr>
        <w:t>第二条 工程内容、承包范围及承包方式</w:t>
      </w:r>
      <w:bookmarkEnd w:id="335"/>
    </w:p>
    <w:p>
      <w:pPr>
        <w:spacing w:line="400" w:lineRule="exact"/>
        <w:ind w:firstLine="420" w:firstLineChars="200"/>
        <w:rPr>
          <w:rFonts w:hint="eastAsia" w:ascii="宋体" w:hAnsi="宋体"/>
        </w:rPr>
      </w:pPr>
      <w:r>
        <w:rPr>
          <w:rFonts w:hint="eastAsia" w:ascii="宋体" w:hAnsi="宋体"/>
        </w:rPr>
        <w:t>1、工程内容：①MR机房、操作间、设备间等土建改造和原磁共振辅助房间、走廊、候诊区装修改造，室外电缆铺设等。②CT机房、操作间、公共候诊区等为新建。新建面积为116.8㎡，一层，砖混结构（详见施工图纸，其中不含CT机房、操作间室内装修及室外电缆铺设）。</w:t>
      </w:r>
    </w:p>
    <w:p>
      <w:pPr>
        <w:spacing w:line="400" w:lineRule="exact"/>
        <w:ind w:firstLine="420" w:firstLineChars="200"/>
        <w:rPr>
          <w:rFonts w:hint="eastAsia"/>
        </w:rPr>
      </w:pPr>
      <w:r>
        <w:rPr>
          <w:rFonts w:hint="eastAsia"/>
        </w:rPr>
        <w:t>2、承包范围：包含施工图纸（含与图纸相关的文件）、工程量清单、技术标准和要求及本次磋商文件所涵盖的所有内容。</w:t>
      </w:r>
    </w:p>
    <w:p>
      <w:pPr>
        <w:spacing w:line="400" w:lineRule="exact"/>
        <w:ind w:firstLine="420" w:firstLineChars="200"/>
        <w:rPr>
          <w:rFonts w:hint="eastAsia" w:ascii="宋体" w:hAnsi="宋体"/>
        </w:rPr>
      </w:pPr>
      <w:r>
        <w:rPr>
          <w:rFonts w:hint="eastAsia" w:ascii="宋体" w:hAnsi="宋体"/>
        </w:rPr>
        <w:t>3、承包方式：包工、包料、包质量、包工期、包安全（除有特殊情况超出包干范围以外变更，变更部分据实调整）</w:t>
      </w:r>
    </w:p>
    <w:p>
      <w:pPr>
        <w:spacing w:line="400" w:lineRule="exact"/>
        <w:ind w:firstLine="420" w:firstLineChars="200"/>
        <w:rPr>
          <w:rFonts w:hint="eastAsia" w:ascii="宋体" w:hAnsi="宋体"/>
        </w:rPr>
      </w:pPr>
      <w:bookmarkStart w:id="336" w:name="_Toc48913950"/>
      <w:r>
        <w:rPr>
          <w:rFonts w:hint="eastAsia" w:ascii="宋体" w:hAnsi="宋体"/>
        </w:rPr>
        <w:t>第三条  工程工期</w:t>
      </w:r>
      <w:bookmarkEnd w:id="336"/>
    </w:p>
    <w:p>
      <w:pPr>
        <w:spacing w:line="400" w:lineRule="exact"/>
        <w:ind w:firstLine="420" w:firstLineChars="200"/>
        <w:rPr>
          <w:rFonts w:hint="eastAsia" w:ascii="宋体" w:hAnsi="宋体"/>
        </w:rPr>
      </w:pPr>
      <w:r>
        <w:rPr>
          <w:rFonts w:hint="eastAsia" w:ascii="宋体" w:hAnsi="宋体"/>
        </w:rPr>
        <w:t>1、合同工期：总日历天数      天，自甲方书面通知进场之日起开始计算工期。</w:t>
      </w:r>
    </w:p>
    <w:p>
      <w:pPr>
        <w:spacing w:line="400" w:lineRule="exact"/>
        <w:ind w:firstLine="420" w:firstLineChars="200"/>
        <w:rPr>
          <w:rFonts w:hint="eastAsia" w:ascii="宋体" w:hAnsi="宋体"/>
        </w:rPr>
      </w:pPr>
      <w:r>
        <w:rPr>
          <w:rFonts w:hint="eastAsia" w:ascii="宋体" w:hAnsi="宋体"/>
        </w:rPr>
        <w:t>2、如遇人力不可抗拒自然因素及甲方确认的情况后，则顺延工期，但不增加费用。</w:t>
      </w:r>
    </w:p>
    <w:p>
      <w:pPr>
        <w:spacing w:line="400" w:lineRule="exact"/>
        <w:ind w:firstLine="420" w:firstLineChars="200"/>
        <w:rPr>
          <w:rFonts w:hint="eastAsia" w:ascii="宋体" w:hAnsi="宋体"/>
        </w:rPr>
      </w:pPr>
      <w:bookmarkStart w:id="337" w:name="_Toc48913951"/>
      <w:r>
        <w:rPr>
          <w:rFonts w:hint="eastAsia" w:ascii="宋体" w:hAnsi="宋体"/>
        </w:rPr>
        <w:t>第四条  工程质量</w:t>
      </w:r>
      <w:bookmarkEnd w:id="337"/>
      <w:r>
        <w:rPr>
          <w:rFonts w:hint="eastAsia" w:ascii="宋体" w:hAnsi="宋体"/>
        </w:rPr>
        <w:t xml:space="preserve"> </w:t>
      </w:r>
    </w:p>
    <w:p>
      <w:pPr>
        <w:spacing w:line="400" w:lineRule="exact"/>
        <w:ind w:firstLine="420" w:firstLineChars="200"/>
        <w:rPr>
          <w:rFonts w:hint="eastAsia" w:ascii="宋体" w:hAnsi="宋体"/>
        </w:rPr>
      </w:pPr>
      <w:r>
        <w:rPr>
          <w:rFonts w:hint="eastAsia" w:ascii="宋体" w:hAnsi="宋体"/>
        </w:rPr>
        <w:t>按照国家的现行建筑安装工程施工及验收规范和及建筑装饰装修工程质量验收规范（GB50120-2001）标准，质量等级为合格。</w:t>
      </w:r>
    </w:p>
    <w:p>
      <w:pPr>
        <w:spacing w:line="400" w:lineRule="exact"/>
        <w:ind w:firstLine="420" w:firstLineChars="200"/>
        <w:rPr>
          <w:rFonts w:hint="eastAsia" w:ascii="宋体" w:hAnsi="宋体"/>
        </w:rPr>
      </w:pPr>
      <w:bookmarkStart w:id="338" w:name="_Toc48913952"/>
      <w:r>
        <w:rPr>
          <w:rFonts w:hint="eastAsia" w:ascii="宋体" w:hAnsi="宋体"/>
        </w:rPr>
        <w:t>第五条  合同价款</w:t>
      </w:r>
      <w:bookmarkEnd w:id="338"/>
    </w:p>
    <w:p>
      <w:pPr>
        <w:spacing w:line="400" w:lineRule="exact"/>
        <w:ind w:firstLine="420" w:firstLineChars="200"/>
        <w:rPr>
          <w:rFonts w:hint="eastAsia" w:ascii="宋体" w:hAnsi="宋体"/>
          <w:lang w:eastAsia="ja-JP"/>
        </w:rPr>
      </w:pPr>
      <w:r>
        <w:rPr>
          <w:rFonts w:hint="eastAsia" w:ascii="宋体" w:hAnsi="宋体"/>
        </w:rPr>
        <w:t>工程总额为       元（大写：      ）</w:t>
      </w:r>
    </w:p>
    <w:p>
      <w:pPr>
        <w:spacing w:line="400" w:lineRule="exact"/>
        <w:ind w:firstLine="420" w:firstLineChars="200"/>
        <w:rPr>
          <w:rFonts w:hint="eastAsia" w:ascii="宋体" w:hAnsi="宋体"/>
        </w:rPr>
      </w:pPr>
      <w:bookmarkStart w:id="339" w:name="_Toc48913953"/>
      <w:r>
        <w:rPr>
          <w:rFonts w:hint="eastAsia" w:ascii="宋体" w:hAnsi="宋体"/>
        </w:rPr>
        <w:t>第六条    组成合同的文件</w:t>
      </w:r>
    </w:p>
    <w:p>
      <w:pPr>
        <w:spacing w:line="400" w:lineRule="exact"/>
        <w:ind w:firstLine="420" w:firstLineChars="200"/>
        <w:rPr>
          <w:rFonts w:hint="eastAsia" w:ascii="宋体" w:hAnsi="宋体"/>
        </w:rPr>
      </w:pPr>
      <w:r>
        <w:rPr>
          <w:rFonts w:hint="eastAsia" w:ascii="宋体" w:hAnsi="宋体"/>
        </w:rPr>
        <w:t>1、本合同协议书</w:t>
      </w:r>
    </w:p>
    <w:p>
      <w:pPr>
        <w:spacing w:line="400" w:lineRule="exact"/>
        <w:ind w:firstLine="420" w:firstLineChars="200"/>
        <w:rPr>
          <w:rFonts w:ascii="宋体" w:hAnsi="宋体"/>
        </w:rPr>
      </w:pPr>
      <w:r>
        <w:rPr>
          <w:rFonts w:hint="eastAsia" w:ascii="宋体" w:hAnsi="宋体"/>
        </w:rPr>
        <w:t>2、成交通知书</w:t>
      </w:r>
    </w:p>
    <w:p>
      <w:pPr>
        <w:spacing w:line="400" w:lineRule="exact"/>
        <w:ind w:firstLine="420" w:firstLineChars="200"/>
        <w:rPr>
          <w:rFonts w:hint="eastAsia" w:ascii="宋体" w:hAnsi="宋体"/>
        </w:rPr>
      </w:pPr>
      <w:r>
        <w:rPr>
          <w:rFonts w:hint="eastAsia" w:ascii="宋体" w:hAnsi="宋体"/>
        </w:rPr>
        <w:t>3、响应文件及其附件</w:t>
      </w:r>
    </w:p>
    <w:p>
      <w:pPr>
        <w:spacing w:line="400" w:lineRule="exact"/>
        <w:ind w:firstLine="420" w:firstLineChars="200"/>
        <w:rPr>
          <w:rFonts w:ascii="宋体" w:hAnsi="宋体"/>
        </w:rPr>
      </w:pPr>
      <w:r>
        <w:rPr>
          <w:rFonts w:hint="eastAsia" w:ascii="宋体" w:hAnsi="宋体"/>
        </w:rPr>
        <w:t>4、标准、规范及有关技术文件</w:t>
      </w:r>
    </w:p>
    <w:p>
      <w:pPr>
        <w:spacing w:line="400" w:lineRule="exact"/>
        <w:ind w:firstLine="420" w:firstLineChars="200"/>
        <w:rPr>
          <w:rFonts w:hint="eastAsia" w:ascii="宋体" w:hAnsi="宋体"/>
        </w:rPr>
      </w:pPr>
      <w:r>
        <w:rPr>
          <w:rFonts w:hint="eastAsia" w:ascii="宋体" w:hAnsi="宋体"/>
        </w:rPr>
        <w:t>5、图纸、</w:t>
      </w:r>
    </w:p>
    <w:p>
      <w:pPr>
        <w:spacing w:line="400" w:lineRule="exact"/>
        <w:ind w:firstLine="420" w:firstLineChars="200"/>
        <w:rPr>
          <w:rFonts w:ascii="宋体" w:hAnsi="宋体"/>
        </w:rPr>
      </w:pPr>
      <w:r>
        <w:rPr>
          <w:rFonts w:hint="eastAsia" w:ascii="宋体" w:hAnsi="宋体"/>
        </w:rPr>
        <w:t>6、工程量清单及招标控制价</w:t>
      </w:r>
    </w:p>
    <w:p>
      <w:pPr>
        <w:spacing w:line="400" w:lineRule="exact"/>
        <w:ind w:firstLine="420" w:firstLineChars="200"/>
        <w:rPr>
          <w:rFonts w:ascii="宋体" w:hAnsi="宋体"/>
        </w:rPr>
      </w:pPr>
      <w:r>
        <w:rPr>
          <w:rFonts w:hint="eastAsia" w:ascii="宋体" w:hAnsi="宋体"/>
        </w:rPr>
        <w:t>双方有关工程的洽商、变更等协议或文件视为本合同的组成部分。</w:t>
      </w:r>
    </w:p>
    <w:p>
      <w:pPr>
        <w:spacing w:line="400" w:lineRule="exact"/>
        <w:ind w:firstLine="420" w:firstLineChars="200"/>
        <w:rPr>
          <w:rFonts w:hint="eastAsia" w:ascii="宋体" w:hAnsi="宋体"/>
        </w:rPr>
      </w:pPr>
      <w:r>
        <w:rPr>
          <w:rFonts w:hint="eastAsia" w:ascii="宋体" w:hAnsi="宋体"/>
        </w:rPr>
        <w:t>第七条  材料供应</w:t>
      </w:r>
      <w:bookmarkEnd w:id="339"/>
    </w:p>
    <w:p>
      <w:pPr>
        <w:spacing w:line="400" w:lineRule="exact"/>
        <w:ind w:firstLine="420" w:firstLineChars="200"/>
        <w:rPr>
          <w:rFonts w:hint="eastAsia" w:ascii="宋体" w:hAnsi="宋体"/>
        </w:rPr>
      </w:pPr>
      <w:r>
        <w:rPr>
          <w:rFonts w:hint="eastAsia" w:ascii="宋体" w:hAnsi="宋体"/>
        </w:rPr>
        <w:t>全部材料由乙方自采自供，施工中乙方采购的主要材料需经甲方认可后方可使用。甲方的认可并不免除乙方的产品质量责任。以上主要材料需提供产品合格证及出厂检测合格报告，施工前提供样品。</w:t>
      </w:r>
    </w:p>
    <w:p>
      <w:pPr>
        <w:spacing w:line="400" w:lineRule="exact"/>
        <w:ind w:firstLine="420" w:firstLineChars="200"/>
        <w:rPr>
          <w:rFonts w:hint="eastAsia" w:ascii="宋体" w:hAnsi="宋体"/>
        </w:rPr>
      </w:pPr>
      <w:r>
        <w:rPr>
          <w:rFonts w:hint="eastAsia" w:ascii="宋体" w:hAnsi="宋体"/>
        </w:rPr>
        <w:t>第八条  双方权利和义务</w:t>
      </w:r>
    </w:p>
    <w:p>
      <w:pPr>
        <w:spacing w:line="400" w:lineRule="exact"/>
        <w:ind w:firstLine="420" w:firstLineChars="200"/>
        <w:rPr>
          <w:rFonts w:hint="eastAsia" w:ascii="宋体" w:hAnsi="宋体"/>
        </w:rPr>
      </w:pPr>
      <w:r>
        <w:rPr>
          <w:rFonts w:hint="eastAsia" w:ascii="宋体" w:hAnsi="宋体"/>
        </w:rPr>
        <w:t>1、甲方权利与义务：</w:t>
      </w:r>
    </w:p>
    <w:p>
      <w:pPr>
        <w:spacing w:line="400" w:lineRule="exact"/>
        <w:ind w:firstLine="420" w:firstLineChars="200"/>
        <w:rPr>
          <w:rFonts w:hint="eastAsia" w:ascii="宋体" w:hAnsi="宋体"/>
        </w:rPr>
      </w:pPr>
      <w:r>
        <w:rPr>
          <w:rFonts w:hint="eastAsia" w:ascii="宋体" w:hAnsi="宋体"/>
        </w:rPr>
        <w:t>（1）负责与乙方联系与协调。</w:t>
      </w:r>
    </w:p>
    <w:p>
      <w:pPr>
        <w:spacing w:line="400" w:lineRule="exact"/>
        <w:ind w:firstLine="420" w:firstLineChars="200"/>
        <w:rPr>
          <w:rFonts w:hint="eastAsia" w:ascii="宋体" w:hAnsi="宋体"/>
        </w:rPr>
      </w:pPr>
      <w:r>
        <w:rPr>
          <w:rFonts w:hint="eastAsia" w:ascii="宋体" w:hAnsi="宋体"/>
        </w:rPr>
        <w:t>（2）监督工程质量、工程进度，有权对施工场地、施工工序等进行检查。</w:t>
      </w:r>
    </w:p>
    <w:p>
      <w:pPr>
        <w:spacing w:line="400" w:lineRule="exact"/>
        <w:ind w:firstLine="420" w:firstLineChars="200"/>
        <w:rPr>
          <w:rFonts w:hint="eastAsia" w:ascii="宋体" w:hAnsi="宋体"/>
        </w:rPr>
      </w:pPr>
      <w:r>
        <w:rPr>
          <w:rFonts w:hint="eastAsia" w:ascii="宋体" w:hAnsi="宋体"/>
        </w:rPr>
        <w:t>（3）负责办理工程变更、签证及工程款支付的相关手续等与本工程相关的一切事宜。</w:t>
      </w:r>
    </w:p>
    <w:p>
      <w:pPr>
        <w:spacing w:line="400" w:lineRule="exact"/>
        <w:ind w:firstLine="420" w:firstLineChars="200"/>
        <w:rPr>
          <w:rFonts w:hint="eastAsia" w:ascii="宋体" w:hAnsi="宋体"/>
        </w:rPr>
      </w:pPr>
      <w:r>
        <w:rPr>
          <w:rFonts w:hint="eastAsia" w:ascii="宋体" w:hAnsi="宋体"/>
        </w:rPr>
        <w:t>（4）甲方有权要求乙方更换其认为不称职的项目经理或重要的工程技术人员；但乙方更换项目经理或重要的工程技术人员须经甲方书面同意。</w:t>
      </w:r>
    </w:p>
    <w:p>
      <w:pPr>
        <w:spacing w:line="400" w:lineRule="exact"/>
        <w:ind w:firstLine="420" w:firstLineChars="200"/>
        <w:rPr>
          <w:rFonts w:hint="eastAsia" w:ascii="宋体" w:hAnsi="宋体"/>
        </w:rPr>
      </w:pPr>
      <w:r>
        <w:rPr>
          <w:rFonts w:hint="eastAsia" w:ascii="宋体" w:hAnsi="宋体"/>
        </w:rPr>
        <w:t>2、乙方权利和义务：</w:t>
      </w:r>
    </w:p>
    <w:p>
      <w:pPr>
        <w:spacing w:line="400" w:lineRule="exact"/>
        <w:ind w:firstLine="420" w:firstLineChars="200"/>
        <w:rPr>
          <w:rFonts w:hint="eastAsia" w:ascii="宋体" w:hAnsi="宋体"/>
        </w:rPr>
      </w:pPr>
      <w:r>
        <w:rPr>
          <w:rFonts w:hint="eastAsia" w:ascii="宋体" w:hAnsi="宋体"/>
        </w:rPr>
        <w:t>（1）乙方驻工地代表姓名（项目经理）：       ；职责：负责乙方施工中的所有工作，项目经理每周不少于5天在现场负责工程进度，若因事不在现场，应提前通知发包方，并征得发包方的同意。抽查时项目经理不在岗者，每次按200元予以处罚。</w:t>
      </w:r>
    </w:p>
    <w:p>
      <w:pPr>
        <w:spacing w:line="400" w:lineRule="exact"/>
        <w:ind w:firstLine="420" w:firstLineChars="200"/>
        <w:rPr>
          <w:rFonts w:hint="eastAsia" w:ascii="宋体" w:hAnsi="宋体"/>
        </w:rPr>
      </w:pPr>
      <w:r>
        <w:rPr>
          <w:rFonts w:hint="eastAsia" w:ascii="宋体" w:hAnsi="宋体"/>
        </w:rPr>
        <w:t>（2）乙方按甲方通知要求时间进场施工，及时组织人员按合同约定的工程内容进行工程施工。乙方不得将该工程转包或分包，服从的监督管理。</w:t>
      </w:r>
    </w:p>
    <w:p>
      <w:pPr>
        <w:spacing w:line="400" w:lineRule="exact"/>
        <w:ind w:firstLine="420" w:firstLineChars="200"/>
        <w:rPr>
          <w:rFonts w:hint="eastAsia" w:ascii="宋体" w:hAnsi="宋体"/>
        </w:rPr>
      </w:pPr>
      <w:r>
        <w:rPr>
          <w:rFonts w:hint="eastAsia" w:ascii="宋体" w:hAnsi="宋体"/>
        </w:rPr>
        <w:t>（3）乙方严格按施工组织设计和施工规范及技术要求进行施工，确保合同约定的工程质量；保质、保量、按期完成任务。因乙方自身原因造成的质量不合格，一切返工费用及造成的损失均由乙方负责。</w:t>
      </w:r>
    </w:p>
    <w:p>
      <w:pPr>
        <w:spacing w:line="400" w:lineRule="exact"/>
        <w:ind w:firstLine="420" w:firstLineChars="200"/>
        <w:rPr>
          <w:rFonts w:hint="eastAsia" w:ascii="宋体" w:hAnsi="宋体"/>
        </w:rPr>
      </w:pPr>
      <w:r>
        <w:rPr>
          <w:rFonts w:hint="eastAsia" w:ascii="宋体" w:hAnsi="宋体"/>
        </w:rPr>
        <w:t>（4）乙方应保证安全文明施工，按甲方要求做到工完场清；乙方应严格执行国家有关安全操作规程，做好安全防护工作，发生的一切安全事故和人身及财产损失，均由乙方自行承担责任。如因此造成甲方损失的，甲方有权向乙方进行追偿。</w:t>
      </w:r>
    </w:p>
    <w:p>
      <w:pPr>
        <w:spacing w:line="400" w:lineRule="exact"/>
        <w:ind w:firstLine="420" w:firstLineChars="200"/>
        <w:rPr>
          <w:rFonts w:hint="eastAsia" w:ascii="宋体" w:hAnsi="宋体"/>
        </w:rPr>
      </w:pPr>
      <w:r>
        <w:rPr>
          <w:rFonts w:hint="eastAsia" w:ascii="宋体" w:hAnsi="宋体"/>
        </w:rPr>
        <w:t>（5）乙方保证工程按期完工，如因工期拖延造成所发生费用的由乙方全部负责；乙方同时负责成品保护的日常维护工作并承担费用。施工现场内的水电管线及水电费用由乙方自行承担，发生的水电费用由乙方同意按甲方规定在甲方支付工程款时直接扣除。</w:t>
      </w:r>
    </w:p>
    <w:p>
      <w:pPr>
        <w:spacing w:line="400" w:lineRule="exact"/>
        <w:ind w:firstLine="420" w:firstLineChars="200"/>
        <w:rPr>
          <w:rFonts w:hint="eastAsia" w:ascii="宋体" w:hAnsi="宋体"/>
        </w:rPr>
      </w:pPr>
      <w:r>
        <w:rPr>
          <w:rFonts w:hint="eastAsia" w:ascii="宋体" w:hAnsi="宋体"/>
        </w:rPr>
        <w:t>（6）乙方如不能够按甲方和合同要求进行工程施工,导致甲方工程拖延超过一个月的,甲方有权解除合同及终止本协议，并要求赔偿损失；乙方除不可抗力因素外,不得私自终止本协议,否则，除乙方应向甲方支付工程总价款10%—30%的违约金外，对因此造成甲方的损失还应予以赔偿。</w:t>
      </w:r>
    </w:p>
    <w:p>
      <w:pPr>
        <w:spacing w:line="400" w:lineRule="exact"/>
        <w:ind w:firstLine="420" w:firstLineChars="200"/>
        <w:rPr>
          <w:rFonts w:hint="eastAsia" w:ascii="宋体" w:hAnsi="宋体"/>
        </w:rPr>
      </w:pPr>
      <w:r>
        <w:rPr>
          <w:rFonts w:hint="eastAsia" w:ascii="宋体" w:hAnsi="宋体"/>
        </w:rPr>
        <w:t>（7）乙方应当严格遵守国家法律法规及党规党纪和甲方廉洁自律规定，不得与甲方人员及甲方工地代表有不正当的利益往来，不得向甲方人员及甲方工地代表进行乙方贿赂或变相贿赂。</w:t>
      </w:r>
    </w:p>
    <w:p>
      <w:pPr>
        <w:spacing w:line="400" w:lineRule="exact"/>
        <w:ind w:firstLine="420" w:firstLineChars="200"/>
        <w:rPr>
          <w:rFonts w:hint="eastAsia" w:ascii="宋体" w:hAnsi="宋体"/>
        </w:rPr>
      </w:pPr>
      <w:bookmarkStart w:id="340" w:name="_Toc48913955"/>
      <w:r>
        <w:rPr>
          <w:rFonts w:hint="eastAsia" w:ascii="宋体" w:hAnsi="宋体"/>
        </w:rPr>
        <w:t>第九条  付款方式</w:t>
      </w:r>
      <w:bookmarkEnd w:id="340"/>
    </w:p>
    <w:p>
      <w:pPr>
        <w:spacing w:line="400" w:lineRule="exact"/>
        <w:ind w:left="52" w:leftChars="25" w:firstLine="424" w:firstLineChars="202"/>
        <w:rPr>
          <w:rFonts w:hint="eastAsia" w:ascii="宋体" w:hAnsi="宋体" w:cs="宋体"/>
          <w:szCs w:val="21"/>
        </w:rPr>
      </w:pPr>
      <w:r>
        <w:rPr>
          <w:rFonts w:hint="eastAsia" w:ascii="宋体" w:hAnsi="宋体" w:cs="宋体"/>
          <w:szCs w:val="21"/>
        </w:rPr>
        <w:t>合同签订后付工程总价30%的工程预付款，工程施工形象进度80%时，付至工程款70%，竣工验收合格并交付竣工资料后，付至工程款97%，留3%的质保金待质保期满无质量问题，一次性付清。</w:t>
      </w:r>
    </w:p>
    <w:p>
      <w:pPr>
        <w:spacing w:line="400" w:lineRule="exact"/>
        <w:ind w:firstLine="630" w:firstLineChars="300"/>
        <w:rPr>
          <w:rFonts w:hint="eastAsia" w:ascii="宋体" w:hAnsi="宋体"/>
        </w:rPr>
      </w:pPr>
      <w:r>
        <w:rPr>
          <w:rFonts w:hint="eastAsia" w:ascii="宋体" w:hAnsi="宋体"/>
        </w:rPr>
        <w:t>该工程</w:t>
      </w:r>
      <w:r>
        <w:rPr>
          <w:rFonts w:hint="eastAsia" w:ascii="宋体" w:hAnsi="宋体" w:cs="宋体"/>
          <w:szCs w:val="21"/>
        </w:rPr>
        <w:t>保修期</w:t>
      </w:r>
      <w:r>
        <w:rPr>
          <w:rFonts w:hint="eastAsia" w:ascii="宋体" w:hAnsi="宋体"/>
        </w:rPr>
        <w:t>：       年，自工程竣工验收合格之日起计算。</w:t>
      </w:r>
    </w:p>
    <w:p>
      <w:pPr>
        <w:spacing w:line="400" w:lineRule="exact"/>
        <w:ind w:firstLine="420" w:firstLineChars="200"/>
        <w:rPr>
          <w:rFonts w:hint="eastAsia" w:ascii="宋体" w:hAnsi="宋体"/>
        </w:rPr>
      </w:pPr>
      <w:r>
        <w:rPr>
          <w:rFonts w:hint="eastAsia" w:ascii="宋体" w:hAnsi="宋体"/>
        </w:rPr>
        <w:t>每次付款时，乙方必须按照国家税法等相关规定提供真实、合法的发票。若因乙方提供虚假发票，对甲方造成处罚或损失的，所有损失由乙方全部承担，发票上记载的款项甲方有权不再支付，从工程款中扣减。</w:t>
      </w:r>
    </w:p>
    <w:p>
      <w:pPr>
        <w:spacing w:line="400" w:lineRule="exact"/>
        <w:ind w:firstLine="420" w:firstLineChars="200"/>
        <w:rPr>
          <w:rFonts w:hint="eastAsia" w:ascii="宋体" w:hAnsi="宋体"/>
        </w:rPr>
      </w:pPr>
      <w:bookmarkStart w:id="341" w:name="_Toc48913957"/>
      <w:r>
        <w:rPr>
          <w:rFonts w:hint="eastAsia" w:ascii="宋体" w:hAnsi="宋体"/>
        </w:rPr>
        <w:t>第十条  工程结算方式</w:t>
      </w:r>
      <w:bookmarkEnd w:id="341"/>
    </w:p>
    <w:p>
      <w:pPr>
        <w:spacing w:line="400" w:lineRule="exact"/>
        <w:ind w:firstLine="210" w:firstLineChars="100"/>
        <w:rPr>
          <w:rFonts w:hint="eastAsia" w:ascii="宋体" w:hAnsi="宋体"/>
        </w:rPr>
      </w:pPr>
      <w:r>
        <w:rPr>
          <w:rFonts w:hint="eastAsia" w:ascii="宋体" w:hAnsi="宋体"/>
        </w:rPr>
        <w:t xml:space="preserve">  1、本合同为固定总价合同，除变更、签证外，结算时工程价款不做调整。</w:t>
      </w:r>
    </w:p>
    <w:p>
      <w:pPr>
        <w:spacing w:line="400" w:lineRule="exact"/>
        <w:ind w:firstLine="420" w:firstLineChars="200"/>
        <w:rPr>
          <w:rFonts w:hint="eastAsia" w:ascii="宋体" w:hAnsi="宋体"/>
        </w:rPr>
      </w:pPr>
      <w:r>
        <w:rPr>
          <w:rFonts w:hint="eastAsia" w:ascii="宋体" w:hAnsi="宋体"/>
        </w:rPr>
        <w:t>2、施工过程中除合同中的承包内容外所发生的工程变更和签证，变更及签证内容以甲方书面通知的内容为准。</w:t>
      </w:r>
    </w:p>
    <w:p>
      <w:pPr>
        <w:spacing w:line="400" w:lineRule="exact"/>
        <w:ind w:firstLine="420" w:firstLineChars="200"/>
        <w:rPr>
          <w:rFonts w:hint="eastAsia" w:ascii="宋体" w:hAnsi="宋体"/>
        </w:rPr>
      </w:pPr>
      <w:bookmarkStart w:id="342" w:name="_Toc48913958"/>
      <w:r>
        <w:rPr>
          <w:rFonts w:hint="eastAsia" w:ascii="宋体" w:hAnsi="宋体"/>
        </w:rPr>
        <w:t>第十一条  竣工验收</w:t>
      </w:r>
      <w:bookmarkEnd w:id="342"/>
    </w:p>
    <w:p>
      <w:pPr>
        <w:spacing w:line="400" w:lineRule="exact"/>
        <w:ind w:firstLine="420" w:firstLineChars="200"/>
        <w:rPr>
          <w:rFonts w:hint="eastAsia" w:ascii="宋体" w:hAnsi="宋体"/>
        </w:rPr>
      </w:pPr>
      <w:r>
        <w:rPr>
          <w:rFonts w:hint="eastAsia" w:ascii="宋体" w:hAnsi="宋体"/>
        </w:rPr>
        <w:t>工程完工后经施工单位自检合格并提出验收申请，由甲方组织竣工验收；</w:t>
      </w:r>
    </w:p>
    <w:p>
      <w:pPr>
        <w:spacing w:line="400" w:lineRule="exact"/>
        <w:ind w:firstLine="420" w:firstLineChars="200"/>
        <w:rPr>
          <w:rFonts w:hint="eastAsia" w:ascii="宋体" w:hAnsi="宋体"/>
        </w:rPr>
      </w:pPr>
      <w:bookmarkStart w:id="343" w:name="_Toc48913959"/>
      <w:r>
        <w:rPr>
          <w:rFonts w:hint="eastAsia" w:ascii="宋体" w:hAnsi="宋体"/>
        </w:rPr>
        <w:t>第十二条  工程质量保修期、保修范围和内容：</w:t>
      </w:r>
      <w:bookmarkEnd w:id="343"/>
    </w:p>
    <w:p>
      <w:pPr>
        <w:spacing w:line="400" w:lineRule="exact"/>
        <w:ind w:firstLine="420" w:firstLineChars="200"/>
        <w:rPr>
          <w:rFonts w:hint="eastAsia" w:ascii="宋体" w:hAnsi="宋体"/>
        </w:rPr>
      </w:pPr>
      <w:r>
        <w:rPr>
          <w:rFonts w:hint="eastAsia" w:ascii="宋体" w:hAnsi="宋体"/>
        </w:rPr>
        <w:t>1、保修期：      年。</w:t>
      </w:r>
    </w:p>
    <w:p>
      <w:pPr>
        <w:spacing w:line="400" w:lineRule="exact"/>
        <w:ind w:firstLine="420" w:firstLineChars="200"/>
        <w:rPr>
          <w:rFonts w:hint="eastAsia" w:ascii="宋体" w:hAnsi="宋体"/>
        </w:rPr>
      </w:pPr>
      <w:r>
        <w:rPr>
          <w:rFonts w:hint="eastAsia" w:ascii="宋体" w:hAnsi="宋体"/>
        </w:rPr>
        <w:t>2、保修范围、内容：竞争性磋商文件中所包含的全部工作内容。</w:t>
      </w:r>
    </w:p>
    <w:p>
      <w:pPr>
        <w:spacing w:line="400" w:lineRule="exact"/>
        <w:ind w:firstLine="420" w:firstLineChars="200"/>
        <w:rPr>
          <w:rFonts w:hint="eastAsia" w:ascii="宋体" w:hAnsi="宋体"/>
        </w:rPr>
      </w:pPr>
      <w:r>
        <w:rPr>
          <w:rFonts w:hint="eastAsia" w:ascii="宋体" w:hAnsi="宋体"/>
        </w:rPr>
        <w:t>3、保修期内的保修费用由产生保修费用由乙方承担。</w:t>
      </w:r>
    </w:p>
    <w:p>
      <w:pPr>
        <w:spacing w:line="400" w:lineRule="exact"/>
        <w:ind w:firstLine="420" w:firstLineChars="200"/>
        <w:rPr>
          <w:rFonts w:hint="eastAsia" w:ascii="宋体" w:hAnsi="宋体"/>
        </w:rPr>
      </w:pPr>
      <w:r>
        <w:rPr>
          <w:rFonts w:hint="eastAsia" w:ascii="宋体" w:hAnsi="宋体"/>
        </w:rPr>
        <w:t>4、质量保修完成达到合格后，由甲方组织验收。</w:t>
      </w:r>
    </w:p>
    <w:p>
      <w:pPr>
        <w:spacing w:line="400" w:lineRule="exact"/>
        <w:ind w:firstLine="420" w:firstLineChars="200"/>
        <w:rPr>
          <w:rFonts w:hint="eastAsia" w:ascii="宋体" w:hAnsi="宋体"/>
        </w:rPr>
      </w:pPr>
      <w:bookmarkStart w:id="344" w:name="_Toc48913961"/>
      <w:r>
        <w:rPr>
          <w:rFonts w:hint="eastAsia" w:ascii="宋体" w:hAnsi="宋体"/>
        </w:rPr>
        <w:t>第十三条  违约与责任：</w:t>
      </w:r>
      <w:bookmarkEnd w:id="344"/>
    </w:p>
    <w:p>
      <w:pPr>
        <w:spacing w:line="400" w:lineRule="exact"/>
        <w:ind w:firstLine="420" w:firstLineChars="200"/>
        <w:rPr>
          <w:rFonts w:hint="eastAsia" w:ascii="宋体" w:hAnsi="宋体"/>
        </w:rPr>
      </w:pPr>
      <w:r>
        <w:rPr>
          <w:rFonts w:hint="eastAsia" w:ascii="宋体" w:hAnsi="宋体"/>
        </w:rPr>
        <w:t>1、因乙方原因造成的工期延误，每超过合同工期一天，按2000元/天向甲方支付违约金（按天数累计计算），该违约金甲方有权从合同总价款中扣除；超过一个月以上的，除按上述违约金执行外，甲方有权单方解除合同；同时，乙方应承担因工期延误给甲方造成的所有损失。</w:t>
      </w:r>
    </w:p>
    <w:p>
      <w:pPr>
        <w:spacing w:line="400" w:lineRule="exact"/>
        <w:ind w:firstLine="420" w:firstLineChars="200"/>
        <w:rPr>
          <w:rFonts w:hint="eastAsia" w:ascii="宋体" w:hAnsi="宋体"/>
        </w:rPr>
      </w:pPr>
      <w:r>
        <w:rPr>
          <w:rFonts w:hint="eastAsia" w:ascii="宋体" w:hAnsi="宋体"/>
        </w:rPr>
        <w:t>2、因无法抗拒力或不可预见的客观情况影响而造成的工期延误，乙方可以顺延工程免于承担违约责任。</w:t>
      </w:r>
    </w:p>
    <w:p>
      <w:pPr>
        <w:spacing w:line="400" w:lineRule="exact"/>
        <w:ind w:firstLine="420" w:firstLineChars="200"/>
        <w:rPr>
          <w:rFonts w:hint="eastAsia" w:ascii="宋体" w:hAnsi="宋体"/>
        </w:rPr>
      </w:pPr>
      <w:r>
        <w:rPr>
          <w:rFonts w:hint="eastAsia" w:ascii="宋体" w:hAnsi="宋体"/>
        </w:rPr>
        <w:t>3、由于乙方原因受到甲方或政府相关执法监督部门的停工、返工处罚，工期不予顺延。</w:t>
      </w:r>
    </w:p>
    <w:p>
      <w:pPr>
        <w:spacing w:line="400" w:lineRule="exact"/>
        <w:ind w:firstLine="420" w:firstLineChars="200"/>
        <w:rPr>
          <w:rFonts w:hint="eastAsia" w:ascii="宋体" w:hAnsi="宋体"/>
        </w:rPr>
      </w:pPr>
      <w:r>
        <w:rPr>
          <w:rFonts w:hint="eastAsia" w:ascii="宋体" w:hAnsi="宋体"/>
        </w:rPr>
        <w:t>4、若施工质量不符合国家质量验收规范，乙方施工单位应无条件返工至合格，并经甲方验收认可；若乙方返工时，延误合同工期的，乙方同意按本条第1款约定内容承担违约责任。</w:t>
      </w:r>
    </w:p>
    <w:p>
      <w:pPr>
        <w:spacing w:line="400" w:lineRule="exact"/>
        <w:ind w:firstLine="420" w:firstLineChars="200"/>
        <w:rPr>
          <w:rFonts w:hint="eastAsia" w:ascii="宋体" w:hAnsi="宋体"/>
        </w:rPr>
      </w:pPr>
      <w:bookmarkStart w:id="345" w:name="_Toc48913962"/>
      <w:r>
        <w:rPr>
          <w:rFonts w:hint="eastAsia" w:ascii="宋体" w:hAnsi="宋体"/>
        </w:rPr>
        <w:t>第十四条  争议处理</w:t>
      </w:r>
      <w:bookmarkEnd w:id="345"/>
      <w:r>
        <w:rPr>
          <w:rFonts w:hint="eastAsia" w:ascii="宋体" w:hAnsi="宋体"/>
        </w:rPr>
        <w:t xml:space="preserve"> </w:t>
      </w:r>
    </w:p>
    <w:p>
      <w:pPr>
        <w:spacing w:line="400" w:lineRule="exact"/>
        <w:ind w:firstLine="420" w:firstLineChars="200"/>
        <w:rPr>
          <w:rFonts w:hint="eastAsia" w:ascii="宋体" w:hAnsi="宋体"/>
        </w:rPr>
      </w:pPr>
      <w:r>
        <w:rPr>
          <w:rFonts w:hint="eastAsia" w:ascii="宋体" w:hAnsi="宋体"/>
        </w:rPr>
        <w:t xml:space="preserve">双方因履行合同产生争议的，应协商解决；如协商不成的，任何一方均可向本合同工程所在地的人民法院提起诉讼。 </w:t>
      </w:r>
    </w:p>
    <w:p>
      <w:pPr>
        <w:spacing w:line="400" w:lineRule="exact"/>
        <w:ind w:firstLine="420" w:firstLineChars="200"/>
        <w:rPr>
          <w:rFonts w:hint="eastAsia" w:ascii="宋体" w:hAnsi="宋体"/>
        </w:rPr>
      </w:pPr>
      <w:bookmarkStart w:id="346" w:name="_Toc351203491"/>
      <w:bookmarkStart w:id="347" w:name="_Toc48913963"/>
      <w:r>
        <w:rPr>
          <w:rFonts w:hint="eastAsia" w:ascii="宋体" w:hAnsi="宋体"/>
        </w:rPr>
        <w:t>第十五条  补充协议</w:t>
      </w:r>
      <w:bookmarkEnd w:id="346"/>
      <w:bookmarkEnd w:id="347"/>
    </w:p>
    <w:p>
      <w:pPr>
        <w:spacing w:line="400" w:lineRule="exact"/>
        <w:ind w:firstLine="420" w:firstLineChars="200"/>
        <w:rPr>
          <w:rFonts w:hint="eastAsia" w:ascii="宋体" w:hAnsi="宋体"/>
        </w:rPr>
      </w:pPr>
      <w:r>
        <w:rPr>
          <w:rFonts w:hint="eastAsia" w:ascii="宋体" w:hAnsi="宋体"/>
        </w:rPr>
        <w:t>合同未尽事宜，合同当事人另行签订补充协议，补充协议是合同的组成部分。</w:t>
      </w:r>
    </w:p>
    <w:p>
      <w:pPr>
        <w:spacing w:line="400" w:lineRule="exact"/>
        <w:ind w:firstLine="420" w:firstLineChars="200"/>
        <w:rPr>
          <w:rFonts w:hint="eastAsia" w:ascii="宋体" w:hAnsi="宋体"/>
        </w:rPr>
      </w:pPr>
      <w:bookmarkStart w:id="348" w:name="_Toc48913964"/>
      <w:r>
        <w:rPr>
          <w:rFonts w:hint="eastAsia" w:ascii="宋体" w:hAnsi="宋体"/>
        </w:rPr>
        <w:t>第十六条  生效</w:t>
      </w:r>
      <w:bookmarkEnd w:id="348"/>
    </w:p>
    <w:p>
      <w:pPr>
        <w:spacing w:line="400" w:lineRule="exact"/>
        <w:ind w:firstLine="420" w:firstLineChars="200"/>
        <w:rPr>
          <w:rFonts w:hint="eastAsia" w:ascii="宋体" w:hAnsi="宋体"/>
        </w:rPr>
      </w:pPr>
      <w:r>
        <w:rPr>
          <w:rFonts w:hint="eastAsia" w:ascii="宋体" w:hAnsi="宋体"/>
        </w:rPr>
        <w:t>1、本合同未尽事宜，由双方协商解决，另行签订补充协议，补充协议与本合同具有同等法律效力。</w:t>
      </w:r>
    </w:p>
    <w:p>
      <w:pPr>
        <w:spacing w:line="400" w:lineRule="exact"/>
        <w:ind w:firstLine="420" w:firstLineChars="200"/>
        <w:rPr>
          <w:rFonts w:hint="eastAsia" w:ascii="宋体" w:hAnsi="宋体"/>
        </w:rPr>
      </w:pPr>
      <w:r>
        <w:rPr>
          <w:rFonts w:hint="eastAsia" w:ascii="宋体" w:hAnsi="宋体"/>
        </w:rPr>
        <w:t>2、本合同自双方签字盖章后生效；合同一式四份，甲乙双方各执两份。</w:t>
      </w:r>
    </w:p>
    <w:p>
      <w:pPr>
        <w:spacing w:line="400" w:lineRule="exact"/>
        <w:ind w:firstLine="420" w:firstLineChars="200"/>
        <w:rPr>
          <w:rFonts w:hint="eastAsia" w:ascii="宋体" w:hAnsi="宋体"/>
          <w:lang w:eastAsia="ja-JP"/>
        </w:rPr>
      </w:pPr>
    </w:p>
    <w:p>
      <w:pPr>
        <w:spacing w:line="400" w:lineRule="exact"/>
        <w:ind w:firstLine="420" w:firstLineChars="200"/>
        <w:rPr>
          <w:rFonts w:hint="eastAsia" w:ascii="宋体" w:hAnsi="宋体"/>
        </w:rPr>
      </w:pPr>
    </w:p>
    <w:p>
      <w:pPr>
        <w:spacing w:line="400" w:lineRule="exact"/>
        <w:ind w:firstLine="420" w:firstLineChars="200"/>
        <w:rPr>
          <w:rFonts w:hint="eastAsia" w:ascii="宋体" w:hAnsi="宋体"/>
        </w:rPr>
      </w:pPr>
      <w:r>
        <w:rPr>
          <w:rFonts w:hint="eastAsia" w:ascii="宋体" w:hAnsi="宋体"/>
        </w:rPr>
        <w:t>发包人：  (公章)             承包人：  (公章)</w:t>
      </w:r>
    </w:p>
    <w:p>
      <w:pPr>
        <w:spacing w:line="400" w:lineRule="exact"/>
        <w:ind w:firstLine="420" w:firstLineChars="200"/>
        <w:rPr>
          <w:rFonts w:hint="eastAsia" w:ascii="宋体" w:hAnsi="宋体"/>
        </w:rPr>
      </w:pPr>
      <w:r>
        <w:rPr>
          <w:rFonts w:hint="eastAsia" w:ascii="宋体" w:hAnsi="宋体"/>
        </w:rPr>
        <w:t>法定代表人或其委托代理人：  法定代表人或其委托代理人：</w:t>
      </w:r>
    </w:p>
    <w:p>
      <w:pPr>
        <w:spacing w:line="400" w:lineRule="exact"/>
        <w:ind w:firstLine="420" w:firstLineChars="200"/>
        <w:rPr>
          <w:rFonts w:hint="eastAsia" w:ascii="宋体" w:hAnsi="宋体"/>
        </w:rPr>
      </w:pPr>
      <w:r>
        <w:rPr>
          <w:rFonts w:hint="eastAsia" w:ascii="宋体" w:hAnsi="宋体"/>
        </w:rPr>
        <w:t>（签字）                    （签字）</w:t>
      </w:r>
    </w:p>
    <w:p>
      <w:pPr>
        <w:spacing w:line="400" w:lineRule="exact"/>
        <w:ind w:firstLine="420" w:firstLineChars="200"/>
        <w:rPr>
          <w:rFonts w:hint="eastAsia" w:ascii="宋体" w:hAnsi="宋体"/>
        </w:rPr>
      </w:pPr>
      <w:r>
        <w:rPr>
          <w:rFonts w:hint="eastAsia" w:ascii="宋体" w:hAnsi="宋体"/>
        </w:rPr>
        <w:t xml:space="preserve">组织机构代码：              组织机构代码：         </w:t>
      </w:r>
    </w:p>
    <w:p>
      <w:pPr>
        <w:spacing w:line="400" w:lineRule="exact"/>
        <w:ind w:firstLine="420" w:firstLineChars="200"/>
        <w:rPr>
          <w:rFonts w:hint="eastAsia" w:ascii="宋体" w:hAnsi="宋体"/>
        </w:rPr>
      </w:pPr>
      <w:r>
        <w:rPr>
          <w:rFonts w:hint="eastAsia" w:ascii="宋体" w:hAnsi="宋体"/>
        </w:rPr>
        <w:t xml:space="preserve">地  址：                     地  址：                </w:t>
      </w:r>
    </w:p>
    <w:p>
      <w:pPr>
        <w:spacing w:line="400" w:lineRule="exact"/>
        <w:ind w:firstLine="420" w:firstLineChars="200"/>
        <w:rPr>
          <w:rFonts w:hint="eastAsia" w:ascii="宋体" w:hAnsi="宋体"/>
        </w:rPr>
      </w:pPr>
      <w:r>
        <w:rPr>
          <w:rFonts w:hint="eastAsia" w:ascii="宋体" w:hAnsi="宋体"/>
        </w:rPr>
        <w:t xml:space="preserve">邮政编码：                    邮政编码：                      </w:t>
      </w:r>
    </w:p>
    <w:p>
      <w:pPr>
        <w:spacing w:line="400" w:lineRule="exact"/>
        <w:ind w:firstLine="420" w:firstLineChars="200"/>
        <w:rPr>
          <w:rFonts w:hint="eastAsia" w:ascii="宋体" w:hAnsi="宋体"/>
        </w:rPr>
      </w:pPr>
      <w:r>
        <w:rPr>
          <w:rFonts w:hint="eastAsia" w:ascii="宋体" w:hAnsi="宋体"/>
        </w:rPr>
        <w:t xml:space="preserve">法定代表人：                  法定代表人：           </w:t>
      </w:r>
    </w:p>
    <w:p>
      <w:pPr>
        <w:spacing w:line="400" w:lineRule="exact"/>
        <w:ind w:firstLine="420" w:firstLineChars="200"/>
        <w:rPr>
          <w:rFonts w:hint="eastAsia" w:ascii="宋体" w:hAnsi="宋体"/>
        </w:rPr>
      </w:pPr>
      <w:r>
        <w:rPr>
          <w:rFonts w:hint="eastAsia" w:ascii="宋体" w:hAnsi="宋体"/>
        </w:rPr>
        <w:t xml:space="preserve">委托代理人：                  委托代理人：            </w:t>
      </w:r>
    </w:p>
    <w:p>
      <w:pPr>
        <w:spacing w:line="400" w:lineRule="exact"/>
        <w:ind w:firstLine="420" w:firstLineChars="200"/>
        <w:rPr>
          <w:rFonts w:hint="eastAsia" w:ascii="宋体" w:hAnsi="宋体"/>
        </w:rPr>
      </w:pPr>
      <w:r>
        <w:rPr>
          <w:rFonts w:hint="eastAsia" w:ascii="宋体" w:hAnsi="宋体"/>
        </w:rPr>
        <w:t>电  话：                      电  话：</w:t>
      </w:r>
    </w:p>
    <w:p>
      <w:pPr>
        <w:spacing w:line="400" w:lineRule="exact"/>
        <w:ind w:firstLine="420" w:firstLineChars="200"/>
        <w:rPr>
          <w:rFonts w:hint="eastAsia" w:ascii="宋体" w:hAnsi="宋体"/>
        </w:rPr>
      </w:pPr>
      <w:r>
        <w:rPr>
          <w:rFonts w:hint="eastAsia" w:ascii="宋体" w:hAnsi="宋体"/>
        </w:rPr>
        <w:t>传  真：                      传  真：</w:t>
      </w:r>
    </w:p>
    <w:p>
      <w:pPr>
        <w:spacing w:line="400" w:lineRule="exact"/>
        <w:ind w:firstLine="420" w:firstLineChars="200"/>
        <w:rPr>
          <w:rFonts w:hint="eastAsia" w:ascii="宋体" w:hAnsi="宋体"/>
        </w:rPr>
      </w:pPr>
      <w:r>
        <w:rPr>
          <w:rFonts w:hint="eastAsia" w:ascii="宋体" w:hAnsi="宋体"/>
        </w:rPr>
        <w:t>电子信箱：                    电子信箱：</w:t>
      </w:r>
    </w:p>
    <w:p>
      <w:pPr>
        <w:spacing w:line="400" w:lineRule="exact"/>
        <w:ind w:firstLine="420" w:firstLineChars="200"/>
        <w:rPr>
          <w:rFonts w:hint="eastAsia" w:ascii="宋体" w:hAnsi="宋体"/>
        </w:rPr>
      </w:pPr>
      <w:r>
        <w:rPr>
          <w:rFonts w:hint="eastAsia" w:ascii="宋体" w:hAnsi="宋体"/>
        </w:rPr>
        <w:t>开户银行：                    开户银行：</w:t>
      </w:r>
    </w:p>
    <w:p>
      <w:pPr>
        <w:spacing w:line="400" w:lineRule="exact"/>
        <w:ind w:firstLine="420" w:firstLineChars="200"/>
        <w:rPr>
          <w:rFonts w:hint="eastAsia" w:ascii="宋体" w:hAnsi="宋体"/>
        </w:rPr>
      </w:pPr>
      <w:r>
        <w:rPr>
          <w:rFonts w:hint="eastAsia" w:ascii="宋体" w:hAnsi="宋体"/>
        </w:rPr>
        <w:t>账  号：                      账  号：</w:t>
      </w:r>
    </w:p>
    <w:p>
      <w:pPr>
        <w:spacing w:line="360" w:lineRule="auto"/>
        <w:ind w:firstLine="420" w:firstLineChars="200"/>
        <w:rPr>
          <w:rFonts w:hint="eastAsia" w:ascii="宋体" w:hAnsi="宋体"/>
        </w:rPr>
      </w:pPr>
    </w:p>
    <w:p>
      <w:pPr>
        <w:pStyle w:val="46"/>
        <w:spacing w:line="360" w:lineRule="auto"/>
        <w:jc w:val="left"/>
        <w:rPr>
          <w:rFonts w:hint="eastAsia" w:hAnsi="宋体"/>
          <w:b/>
          <w:bCs/>
          <w:sz w:val="24"/>
          <w:szCs w:val="24"/>
        </w:rPr>
      </w:pPr>
    </w:p>
    <w:p>
      <w:pPr>
        <w:pStyle w:val="46"/>
        <w:spacing w:line="360" w:lineRule="auto"/>
        <w:jc w:val="left"/>
        <w:rPr>
          <w:rFonts w:hint="eastAsia" w:hAnsi="宋体"/>
          <w:b/>
          <w:bCs/>
          <w:sz w:val="24"/>
          <w:szCs w:val="24"/>
        </w:rPr>
      </w:pPr>
    </w:p>
    <w:p>
      <w:pPr>
        <w:pStyle w:val="46"/>
        <w:spacing w:line="360" w:lineRule="auto"/>
        <w:jc w:val="left"/>
        <w:rPr>
          <w:rFonts w:hint="eastAsia" w:hAnsi="宋体"/>
          <w:b/>
          <w:bCs/>
          <w:sz w:val="24"/>
          <w:szCs w:val="24"/>
        </w:rPr>
      </w:pPr>
    </w:p>
    <w:p>
      <w:pPr>
        <w:pStyle w:val="46"/>
        <w:spacing w:line="360" w:lineRule="auto"/>
        <w:jc w:val="left"/>
        <w:rPr>
          <w:rFonts w:hint="eastAsia" w:hAnsi="宋体"/>
          <w:b/>
          <w:bCs/>
          <w:sz w:val="24"/>
          <w:szCs w:val="24"/>
        </w:rPr>
      </w:pPr>
    </w:p>
    <w:p>
      <w:pPr>
        <w:pStyle w:val="46"/>
        <w:spacing w:line="360" w:lineRule="auto"/>
        <w:jc w:val="left"/>
        <w:rPr>
          <w:rFonts w:hint="eastAsia" w:hAnsi="宋体"/>
          <w:b/>
          <w:bCs/>
          <w:sz w:val="24"/>
          <w:szCs w:val="24"/>
        </w:rPr>
      </w:pPr>
    </w:p>
    <w:p>
      <w:pPr>
        <w:pStyle w:val="46"/>
        <w:spacing w:line="360" w:lineRule="auto"/>
        <w:jc w:val="left"/>
        <w:rPr>
          <w:rFonts w:hint="eastAsia" w:hAnsi="宋体"/>
          <w:b/>
          <w:bCs/>
          <w:sz w:val="24"/>
          <w:szCs w:val="24"/>
        </w:rPr>
      </w:pPr>
    </w:p>
    <w:p>
      <w:pPr>
        <w:pStyle w:val="46"/>
        <w:spacing w:line="360" w:lineRule="auto"/>
        <w:jc w:val="left"/>
        <w:rPr>
          <w:rFonts w:hint="eastAsia" w:hAnsi="宋体"/>
          <w:b/>
          <w:bCs/>
          <w:sz w:val="24"/>
          <w:szCs w:val="24"/>
        </w:rPr>
      </w:pPr>
    </w:p>
    <w:p>
      <w:pPr>
        <w:pStyle w:val="46"/>
        <w:spacing w:line="360" w:lineRule="auto"/>
        <w:jc w:val="left"/>
        <w:rPr>
          <w:rFonts w:hint="eastAsia" w:hAnsi="宋体"/>
          <w:b/>
          <w:bCs/>
          <w:sz w:val="24"/>
          <w:szCs w:val="24"/>
        </w:rPr>
      </w:pPr>
    </w:p>
    <w:p>
      <w:pPr>
        <w:pStyle w:val="46"/>
        <w:spacing w:line="360" w:lineRule="auto"/>
        <w:jc w:val="left"/>
        <w:rPr>
          <w:rFonts w:hint="eastAsia" w:hAnsi="宋体"/>
          <w:b/>
          <w:bCs/>
          <w:sz w:val="24"/>
          <w:szCs w:val="24"/>
        </w:rPr>
      </w:pPr>
    </w:p>
    <w:p>
      <w:pPr>
        <w:pStyle w:val="46"/>
        <w:spacing w:line="360" w:lineRule="auto"/>
        <w:jc w:val="left"/>
        <w:rPr>
          <w:rFonts w:hint="eastAsia" w:hAnsi="宋体"/>
          <w:b/>
          <w:bCs/>
          <w:sz w:val="24"/>
          <w:szCs w:val="24"/>
        </w:rPr>
      </w:pPr>
    </w:p>
    <w:p>
      <w:pPr>
        <w:pStyle w:val="46"/>
        <w:spacing w:line="360" w:lineRule="auto"/>
        <w:jc w:val="left"/>
        <w:rPr>
          <w:rFonts w:hint="eastAsia" w:hAnsi="宋体"/>
          <w:b/>
          <w:bCs/>
          <w:sz w:val="24"/>
          <w:szCs w:val="24"/>
        </w:rPr>
      </w:pPr>
    </w:p>
    <w:p>
      <w:pPr>
        <w:pStyle w:val="46"/>
        <w:spacing w:line="360" w:lineRule="auto"/>
        <w:jc w:val="left"/>
        <w:rPr>
          <w:rFonts w:hint="eastAsia" w:hAnsi="宋体"/>
          <w:b/>
          <w:bCs/>
          <w:sz w:val="24"/>
          <w:szCs w:val="24"/>
        </w:rPr>
      </w:pPr>
    </w:p>
    <w:p>
      <w:pPr>
        <w:spacing w:line="360" w:lineRule="exact"/>
        <w:jc w:val="left"/>
        <w:rPr>
          <w:rFonts w:hint="eastAsia" w:ascii="宋体" w:hAnsi="宋体"/>
          <w:b/>
          <w:szCs w:val="21"/>
        </w:rPr>
      </w:pPr>
    </w:p>
    <w:p>
      <w:pPr>
        <w:spacing w:line="360" w:lineRule="exact"/>
        <w:jc w:val="left"/>
        <w:rPr>
          <w:rFonts w:hint="eastAsia" w:ascii="宋体" w:hAnsi="宋体"/>
          <w:b/>
          <w:szCs w:val="21"/>
        </w:rPr>
      </w:pPr>
    </w:p>
    <w:p>
      <w:pPr>
        <w:spacing w:line="360" w:lineRule="exact"/>
        <w:jc w:val="center"/>
        <w:rPr>
          <w:rFonts w:ascii="宋体" w:hAnsi="宋体"/>
          <w:b/>
          <w:szCs w:val="21"/>
        </w:rPr>
      </w:pPr>
      <w:r>
        <w:rPr>
          <w:rFonts w:hint="eastAsia" w:ascii="宋体" w:hAnsi="宋体"/>
          <w:b/>
          <w:szCs w:val="21"/>
        </w:rPr>
        <w:t>工程质量保修书</w:t>
      </w:r>
    </w:p>
    <w:p>
      <w:pPr>
        <w:adjustRightInd w:val="0"/>
        <w:spacing w:line="360" w:lineRule="exact"/>
        <w:ind w:firstLine="420" w:firstLineChars="200"/>
        <w:rPr>
          <w:rFonts w:ascii="宋体" w:hAnsi="宋体"/>
          <w:szCs w:val="21"/>
        </w:rPr>
      </w:pPr>
      <w:r>
        <w:rPr>
          <w:rFonts w:hint="eastAsia" w:ascii="宋体" w:hAnsi="宋体"/>
          <w:szCs w:val="21"/>
        </w:rPr>
        <w:t xml:space="preserve">发包人（全称）： </w:t>
      </w:r>
    </w:p>
    <w:p>
      <w:pPr>
        <w:adjustRightInd w:val="0"/>
        <w:spacing w:line="360" w:lineRule="exact"/>
        <w:ind w:firstLine="420" w:firstLineChars="200"/>
        <w:rPr>
          <w:rFonts w:ascii="宋体" w:hAnsi="宋体"/>
          <w:szCs w:val="21"/>
        </w:rPr>
      </w:pPr>
      <w:r>
        <w:rPr>
          <w:rFonts w:hint="eastAsia" w:ascii="宋体" w:hAnsi="宋体"/>
          <w:szCs w:val="21"/>
        </w:rPr>
        <w:t xml:space="preserve">承包人（全称）：                              </w:t>
      </w:r>
    </w:p>
    <w:p>
      <w:pPr>
        <w:adjustRightInd w:val="0"/>
        <w:spacing w:line="360" w:lineRule="exact"/>
        <w:ind w:firstLine="420" w:firstLineChars="200"/>
        <w:rPr>
          <w:rFonts w:ascii="宋体" w:hAnsi="宋体"/>
          <w:szCs w:val="21"/>
        </w:rPr>
      </w:pPr>
      <w:r>
        <w:rPr>
          <w:rFonts w:hint="eastAsia" w:ascii="宋体" w:hAnsi="宋体"/>
          <w:szCs w:val="21"/>
        </w:rPr>
        <w:t>为保证（工程名称）在合理使用期限内正常使用，发包人承包人协商一致签订工程质量保修书。承包人在质量保修期内按照有关管理规定及双方约定承担工程质量保修责任。</w:t>
      </w:r>
    </w:p>
    <w:p>
      <w:pPr>
        <w:adjustRightInd w:val="0"/>
        <w:spacing w:line="360" w:lineRule="exact"/>
        <w:rPr>
          <w:rFonts w:ascii="宋体" w:hAnsi="宋体"/>
          <w:b/>
          <w:bCs/>
          <w:szCs w:val="21"/>
        </w:rPr>
      </w:pPr>
      <w:r>
        <w:rPr>
          <w:rFonts w:hint="eastAsia" w:ascii="宋体" w:hAnsi="宋体"/>
          <w:b/>
          <w:bCs/>
          <w:szCs w:val="21"/>
        </w:rPr>
        <w:t>一、工程质量保修范围和内容</w:t>
      </w:r>
    </w:p>
    <w:p>
      <w:pPr>
        <w:spacing w:line="360" w:lineRule="exact"/>
        <w:ind w:firstLine="424" w:firstLineChars="202"/>
        <w:rPr>
          <w:rFonts w:ascii="宋体" w:hAnsi="宋体"/>
          <w:szCs w:val="21"/>
        </w:rPr>
      </w:pPr>
      <w:r>
        <w:rPr>
          <w:rFonts w:hint="eastAsia" w:ascii="宋体" w:hAnsi="宋体"/>
          <w:szCs w:val="21"/>
        </w:rPr>
        <w:t>具体质量保修内容双方约定如下：</w:t>
      </w:r>
      <w:r>
        <w:rPr>
          <w:rFonts w:hint="eastAsia" w:ascii="宋体" w:hAnsi="宋体"/>
          <w:szCs w:val="21"/>
          <w:u w:val="single"/>
        </w:rPr>
        <w:t xml:space="preserve">       </w:t>
      </w:r>
      <w:r>
        <w:rPr>
          <w:rFonts w:hint="eastAsia" w:ascii="宋体" w:hAnsi="宋体" w:cs="宋体"/>
          <w:szCs w:val="21"/>
          <w:u w:val="single"/>
        </w:rPr>
        <w:t>。</w:t>
      </w:r>
    </w:p>
    <w:p>
      <w:pPr>
        <w:adjustRightInd w:val="0"/>
        <w:spacing w:line="360" w:lineRule="exact"/>
        <w:rPr>
          <w:rFonts w:ascii="宋体" w:hAnsi="宋体"/>
          <w:b/>
          <w:bCs/>
          <w:szCs w:val="21"/>
        </w:rPr>
      </w:pPr>
      <w:r>
        <w:rPr>
          <w:rFonts w:hint="eastAsia" w:ascii="宋体" w:hAnsi="宋体"/>
          <w:b/>
          <w:bCs/>
          <w:szCs w:val="21"/>
        </w:rPr>
        <w:t>二、质量保修期</w:t>
      </w:r>
    </w:p>
    <w:p>
      <w:pPr>
        <w:adjustRightInd w:val="0"/>
        <w:spacing w:line="360" w:lineRule="exact"/>
        <w:ind w:firstLine="424" w:firstLineChars="202"/>
        <w:rPr>
          <w:rFonts w:ascii="宋体" w:hAnsi="宋体"/>
          <w:szCs w:val="21"/>
        </w:rPr>
      </w:pPr>
      <w:r>
        <w:rPr>
          <w:rFonts w:hint="eastAsia" w:ascii="宋体" w:hAnsi="宋体"/>
          <w:szCs w:val="21"/>
        </w:rPr>
        <w:t>质量保修期从工程实际竣工之日算起。</w:t>
      </w:r>
    </w:p>
    <w:p>
      <w:pPr>
        <w:adjustRightInd w:val="0"/>
        <w:spacing w:line="360" w:lineRule="exact"/>
        <w:ind w:firstLine="424" w:firstLineChars="202"/>
        <w:rPr>
          <w:rFonts w:ascii="宋体" w:hAnsi="宋体"/>
          <w:szCs w:val="21"/>
        </w:rPr>
      </w:pPr>
      <w:r>
        <w:rPr>
          <w:rFonts w:hint="eastAsia" w:ascii="宋体" w:hAnsi="宋体"/>
          <w:szCs w:val="21"/>
        </w:rPr>
        <w:t>双方根据国家有关规定，结合具体工程约定质量保修期如下：</w:t>
      </w:r>
    </w:p>
    <w:p>
      <w:pPr>
        <w:adjustRightInd w:val="0"/>
        <w:spacing w:line="360" w:lineRule="exact"/>
        <w:ind w:firstLine="424" w:firstLineChars="202"/>
        <w:outlineLvl w:val="0"/>
        <w:rPr>
          <w:rFonts w:ascii="宋体" w:hAnsi="宋体"/>
          <w:szCs w:val="21"/>
        </w:rPr>
      </w:pPr>
      <w:bookmarkStart w:id="349" w:name="_Toc98856753"/>
      <w:bookmarkStart w:id="350" w:name="_Toc76572182"/>
      <w:bookmarkStart w:id="351" w:name="_Toc98539950"/>
      <w:bookmarkStart w:id="352" w:name="_Toc98741699"/>
      <w:bookmarkStart w:id="353" w:name="_Toc98540052"/>
      <w:r>
        <w:rPr>
          <w:rFonts w:hint="eastAsia" w:ascii="宋体" w:hAnsi="宋体"/>
          <w:szCs w:val="21"/>
        </w:rPr>
        <w:t>1.土建工程为</w:t>
      </w:r>
      <w:r>
        <w:rPr>
          <w:rFonts w:hint="eastAsia" w:ascii="宋体" w:hAnsi="宋体"/>
          <w:szCs w:val="21"/>
          <w:u w:val="single"/>
        </w:rPr>
        <w:t xml:space="preserve">      </w:t>
      </w:r>
      <w:r>
        <w:rPr>
          <w:rFonts w:hint="eastAsia" w:ascii="宋体" w:hAnsi="宋体"/>
          <w:szCs w:val="21"/>
        </w:rPr>
        <w:t>年，屋面防水工程为</w:t>
      </w:r>
      <w:r>
        <w:rPr>
          <w:rFonts w:hint="eastAsia" w:ascii="宋体" w:hAnsi="宋体"/>
          <w:szCs w:val="21"/>
          <w:u w:val="single"/>
        </w:rPr>
        <w:t xml:space="preserve">      </w:t>
      </w:r>
      <w:r>
        <w:rPr>
          <w:rFonts w:hint="eastAsia" w:ascii="宋体" w:hAnsi="宋体"/>
          <w:szCs w:val="21"/>
        </w:rPr>
        <w:t>年；</w:t>
      </w:r>
      <w:bookmarkEnd w:id="349"/>
      <w:bookmarkEnd w:id="350"/>
      <w:bookmarkEnd w:id="351"/>
      <w:bookmarkEnd w:id="352"/>
      <w:bookmarkEnd w:id="353"/>
    </w:p>
    <w:p>
      <w:pPr>
        <w:adjustRightInd w:val="0"/>
        <w:spacing w:line="360" w:lineRule="exact"/>
        <w:ind w:firstLine="424" w:firstLineChars="202"/>
        <w:rPr>
          <w:rFonts w:ascii="宋体" w:hAnsi="宋体"/>
          <w:szCs w:val="21"/>
        </w:rPr>
      </w:pPr>
      <w:r>
        <w:rPr>
          <w:rFonts w:hint="eastAsia" w:ascii="宋体" w:hAnsi="宋体"/>
          <w:szCs w:val="21"/>
        </w:rPr>
        <w:t>2.电气管线、上下水管线安装工程为</w:t>
      </w:r>
      <w:r>
        <w:rPr>
          <w:rFonts w:hint="eastAsia" w:ascii="宋体" w:hAnsi="宋体"/>
          <w:szCs w:val="21"/>
          <w:u w:val="single"/>
        </w:rPr>
        <w:t xml:space="preserve">     </w:t>
      </w:r>
      <w:r>
        <w:rPr>
          <w:rFonts w:hint="eastAsia" w:ascii="宋体" w:hAnsi="宋体"/>
          <w:szCs w:val="21"/>
        </w:rPr>
        <w:t>；</w:t>
      </w:r>
    </w:p>
    <w:p>
      <w:pPr>
        <w:adjustRightInd w:val="0"/>
        <w:spacing w:line="360" w:lineRule="exact"/>
        <w:ind w:firstLine="424" w:firstLineChars="202"/>
        <w:outlineLvl w:val="0"/>
        <w:rPr>
          <w:rFonts w:ascii="宋体" w:hAnsi="宋体"/>
          <w:szCs w:val="21"/>
        </w:rPr>
      </w:pPr>
      <w:bookmarkStart w:id="354" w:name="_Toc76572183"/>
      <w:bookmarkStart w:id="355" w:name="_Toc98539951"/>
      <w:bookmarkStart w:id="356" w:name="_Toc98741700"/>
      <w:bookmarkStart w:id="357" w:name="_Toc98856754"/>
      <w:bookmarkStart w:id="358" w:name="_Toc98540053"/>
      <w:r>
        <w:rPr>
          <w:rFonts w:hint="eastAsia" w:ascii="宋体" w:hAnsi="宋体"/>
          <w:szCs w:val="21"/>
        </w:rPr>
        <w:t>3.供热及供冷为</w:t>
      </w:r>
      <w:r>
        <w:rPr>
          <w:rFonts w:hint="eastAsia" w:ascii="宋体" w:hAnsi="宋体"/>
          <w:szCs w:val="21"/>
          <w:u w:val="single"/>
        </w:rPr>
        <w:t xml:space="preserve">     </w:t>
      </w:r>
      <w:r>
        <w:rPr>
          <w:rFonts w:hint="eastAsia" w:ascii="宋体" w:hAnsi="宋体"/>
          <w:szCs w:val="21"/>
        </w:rPr>
        <w:t>个采暖期及供冷期；</w:t>
      </w:r>
      <w:bookmarkEnd w:id="354"/>
      <w:bookmarkEnd w:id="355"/>
      <w:bookmarkEnd w:id="356"/>
      <w:bookmarkEnd w:id="357"/>
      <w:bookmarkEnd w:id="358"/>
    </w:p>
    <w:p>
      <w:pPr>
        <w:adjustRightInd w:val="0"/>
        <w:spacing w:line="360" w:lineRule="exact"/>
        <w:ind w:firstLine="424" w:firstLineChars="202"/>
        <w:rPr>
          <w:rFonts w:ascii="宋体" w:hAnsi="宋体"/>
          <w:szCs w:val="21"/>
        </w:rPr>
      </w:pPr>
      <w:r>
        <w:rPr>
          <w:rFonts w:hint="eastAsia" w:ascii="宋体" w:hAnsi="宋体"/>
          <w:szCs w:val="21"/>
        </w:rPr>
        <w:t>4.室外的上下水和小区道路等市政公用工程为</w:t>
      </w:r>
      <w:r>
        <w:rPr>
          <w:rFonts w:hint="eastAsia" w:ascii="宋体" w:hAnsi="宋体"/>
          <w:szCs w:val="21"/>
          <w:u w:val="single"/>
        </w:rPr>
        <w:t xml:space="preserve">      </w:t>
      </w:r>
      <w:r>
        <w:rPr>
          <w:rFonts w:hint="eastAsia" w:ascii="宋体" w:hAnsi="宋体"/>
          <w:szCs w:val="21"/>
        </w:rPr>
        <w:t>年；</w:t>
      </w:r>
    </w:p>
    <w:p>
      <w:pPr>
        <w:adjustRightInd w:val="0"/>
        <w:spacing w:line="360" w:lineRule="exact"/>
        <w:ind w:firstLine="424" w:firstLineChars="202"/>
        <w:outlineLvl w:val="0"/>
        <w:rPr>
          <w:rFonts w:ascii="宋体" w:hAnsi="宋体"/>
          <w:szCs w:val="21"/>
        </w:rPr>
      </w:pPr>
      <w:bookmarkStart w:id="359" w:name="_Toc76572184"/>
      <w:bookmarkStart w:id="360" w:name="_Toc98539952"/>
      <w:bookmarkStart w:id="361" w:name="_Toc98741701"/>
      <w:bookmarkStart w:id="362" w:name="_Toc98856755"/>
      <w:bookmarkStart w:id="363" w:name="_Toc98540054"/>
      <w:r>
        <w:rPr>
          <w:rFonts w:hint="eastAsia" w:ascii="宋体" w:hAnsi="宋体"/>
          <w:szCs w:val="21"/>
        </w:rPr>
        <w:t>5.其他约定：</w:t>
      </w:r>
      <w:bookmarkEnd w:id="359"/>
      <w:bookmarkEnd w:id="360"/>
      <w:bookmarkEnd w:id="361"/>
      <w:bookmarkEnd w:id="362"/>
      <w:bookmarkEnd w:id="363"/>
      <w:r>
        <w:rPr>
          <w:rFonts w:hint="eastAsia" w:ascii="宋体" w:hAnsi="宋体"/>
          <w:szCs w:val="21"/>
          <w:u w:val="single"/>
        </w:rPr>
        <w:t xml:space="preserve">        </w:t>
      </w:r>
    </w:p>
    <w:p>
      <w:pPr>
        <w:adjustRightInd w:val="0"/>
        <w:spacing w:line="360" w:lineRule="exact"/>
        <w:rPr>
          <w:rFonts w:ascii="宋体" w:hAnsi="宋体"/>
          <w:b/>
          <w:bCs/>
          <w:szCs w:val="21"/>
        </w:rPr>
      </w:pPr>
      <w:r>
        <w:rPr>
          <w:rFonts w:hint="eastAsia" w:ascii="宋体" w:hAnsi="宋体"/>
          <w:b/>
          <w:bCs/>
          <w:szCs w:val="21"/>
        </w:rPr>
        <w:t>三、质量保修责任</w:t>
      </w:r>
    </w:p>
    <w:p>
      <w:pPr>
        <w:adjustRightInd w:val="0"/>
        <w:spacing w:line="360" w:lineRule="exact"/>
        <w:ind w:firstLine="424" w:firstLineChars="202"/>
        <w:rPr>
          <w:rFonts w:ascii="宋体" w:hAnsi="宋体"/>
          <w:szCs w:val="21"/>
        </w:rPr>
      </w:pPr>
      <w:r>
        <w:rPr>
          <w:rFonts w:hint="eastAsia" w:ascii="宋体" w:hAnsi="宋体"/>
          <w:szCs w:val="21"/>
        </w:rPr>
        <w:t>1.属于保修范围和内容的项目，承包人应在接到修理通知之日后3天内派人修理。承包人不在约定期限内派人修理，发包人可委托其他人员修理，保修费用从质量保修金内扣除。</w:t>
      </w:r>
    </w:p>
    <w:p>
      <w:pPr>
        <w:adjustRightInd w:val="0"/>
        <w:spacing w:line="360" w:lineRule="exact"/>
        <w:ind w:firstLine="424" w:firstLineChars="202"/>
        <w:rPr>
          <w:rFonts w:ascii="宋体" w:hAnsi="宋体"/>
          <w:szCs w:val="21"/>
        </w:rPr>
      </w:pPr>
      <w:r>
        <w:rPr>
          <w:rFonts w:hint="eastAsia" w:ascii="宋体" w:hAnsi="宋体"/>
          <w:szCs w:val="21"/>
        </w:rPr>
        <w:t>2.发生须紧急抢修事故（如上水跑水、暖气漏水漏气、燃气漏气等），承包人接到事故通知后，应立即到达事故现场抢修。非承包人施工质量引起的事故，抢修费用由发包人承担。</w:t>
      </w:r>
    </w:p>
    <w:p>
      <w:pPr>
        <w:adjustRightInd w:val="0"/>
        <w:spacing w:line="360" w:lineRule="exact"/>
        <w:ind w:firstLine="424" w:firstLineChars="202"/>
        <w:rPr>
          <w:rFonts w:ascii="宋体" w:hAnsi="宋体"/>
          <w:szCs w:val="21"/>
        </w:rPr>
      </w:pPr>
      <w:r>
        <w:rPr>
          <w:rFonts w:hint="eastAsia" w:ascii="宋体" w:hAnsi="宋体"/>
          <w:szCs w:val="21"/>
        </w:rPr>
        <w:t>3.在国家规定的工程合理使用期限内，承包人确保地基基础工程和主体结构的质量。因承包人原因致使工程在合理使用期限内造成人身和财产损害的，承包人应承担损害赔偿责任。</w:t>
      </w:r>
    </w:p>
    <w:p>
      <w:pPr>
        <w:adjustRightInd w:val="0"/>
        <w:spacing w:line="360" w:lineRule="exact"/>
        <w:rPr>
          <w:rFonts w:ascii="宋体" w:hAnsi="宋体"/>
          <w:b/>
          <w:bCs/>
          <w:szCs w:val="21"/>
        </w:rPr>
      </w:pPr>
      <w:r>
        <w:rPr>
          <w:rFonts w:hint="eastAsia" w:ascii="宋体" w:hAnsi="宋体"/>
          <w:b/>
          <w:bCs/>
          <w:szCs w:val="21"/>
        </w:rPr>
        <w:t>四、质量保修金的支付</w:t>
      </w:r>
    </w:p>
    <w:p>
      <w:pPr>
        <w:adjustRightInd w:val="0"/>
        <w:spacing w:line="360" w:lineRule="exact"/>
        <w:ind w:firstLine="424" w:firstLineChars="202"/>
        <w:rPr>
          <w:rFonts w:ascii="宋体" w:hAnsi="宋体"/>
          <w:szCs w:val="21"/>
        </w:rPr>
      </w:pPr>
      <w:r>
        <w:rPr>
          <w:rFonts w:hint="eastAsia" w:ascii="宋体" w:hAnsi="宋体"/>
          <w:szCs w:val="21"/>
        </w:rPr>
        <w:t>本工程约定的工程质量保修金为合同结算价的</w:t>
      </w:r>
      <w:r>
        <w:rPr>
          <w:rFonts w:hint="eastAsia" w:ascii="宋体" w:hAnsi="宋体"/>
          <w:szCs w:val="21"/>
          <w:u w:val="single"/>
        </w:rPr>
        <w:t>3</w:t>
      </w:r>
      <w:r>
        <w:rPr>
          <w:rFonts w:hint="eastAsia" w:ascii="宋体" w:hAnsi="宋体"/>
          <w:szCs w:val="21"/>
        </w:rPr>
        <w:t>%。质保金银行利息为</w:t>
      </w:r>
      <w:r>
        <w:rPr>
          <w:rFonts w:hint="eastAsia" w:ascii="宋体" w:hAnsi="宋体"/>
          <w:szCs w:val="21"/>
          <w:u w:val="single"/>
        </w:rPr>
        <w:t>无息</w:t>
      </w:r>
      <w:r>
        <w:rPr>
          <w:rFonts w:hint="eastAsia" w:ascii="宋体" w:hAnsi="宋体"/>
          <w:szCs w:val="21"/>
        </w:rPr>
        <w:t>。</w:t>
      </w:r>
    </w:p>
    <w:p>
      <w:pPr>
        <w:adjustRightInd w:val="0"/>
        <w:spacing w:line="360" w:lineRule="exact"/>
        <w:rPr>
          <w:rFonts w:ascii="宋体" w:hAnsi="宋体"/>
          <w:b/>
          <w:bCs/>
          <w:szCs w:val="21"/>
        </w:rPr>
      </w:pPr>
      <w:r>
        <w:rPr>
          <w:rFonts w:hint="eastAsia" w:ascii="宋体" w:hAnsi="宋体"/>
          <w:b/>
          <w:bCs/>
          <w:szCs w:val="21"/>
        </w:rPr>
        <w:t>五、质量保修金的返还</w:t>
      </w:r>
    </w:p>
    <w:p>
      <w:pPr>
        <w:adjustRightInd w:val="0"/>
        <w:spacing w:line="360" w:lineRule="exact"/>
        <w:ind w:firstLine="424" w:firstLineChars="202"/>
        <w:rPr>
          <w:rFonts w:ascii="宋体" w:hAnsi="宋体"/>
          <w:szCs w:val="21"/>
        </w:rPr>
      </w:pPr>
      <w:r>
        <w:rPr>
          <w:rFonts w:hint="eastAsia" w:ascii="宋体" w:hAnsi="宋体"/>
          <w:szCs w:val="21"/>
        </w:rPr>
        <w:t>发包人在质量保修期满后30天内，将剩余保修金返还承包人。</w:t>
      </w:r>
    </w:p>
    <w:p>
      <w:pPr>
        <w:adjustRightInd w:val="0"/>
        <w:spacing w:line="360" w:lineRule="exact"/>
        <w:rPr>
          <w:rFonts w:ascii="宋体" w:hAnsi="宋体"/>
          <w:b/>
          <w:bCs/>
          <w:szCs w:val="21"/>
        </w:rPr>
      </w:pPr>
      <w:r>
        <w:rPr>
          <w:rFonts w:hint="eastAsia" w:ascii="宋体" w:hAnsi="宋体"/>
          <w:b/>
          <w:bCs/>
          <w:szCs w:val="21"/>
        </w:rPr>
        <w:t>六、其他</w:t>
      </w:r>
    </w:p>
    <w:p>
      <w:pPr>
        <w:adjustRightInd w:val="0"/>
        <w:spacing w:line="360" w:lineRule="exact"/>
        <w:ind w:firstLine="424" w:firstLineChars="202"/>
        <w:rPr>
          <w:rFonts w:ascii="宋体" w:hAnsi="宋体"/>
          <w:szCs w:val="21"/>
          <w:u w:val="single"/>
        </w:rPr>
      </w:pPr>
      <w:r>
        <w:rPr>
          <w:rFonts w:hint="eastAsia" w:ascii="宋体" w:hAnsi="宋体"/>
          <w:szCs w:val="21"/>
        </w:rPr>
        <w:t>双方约定的其他工程质量保修事项：</w:t>
      </w:r>
      <w:r>
        <w:rPr>
          <w:rFonts w:hint="eastAsia" w:ascii="宋体" w:hAnsi="宋体"/>
          <w:szCs w:val="21"/>
          <w:u w:val="single"/>
        </w:rPr>
        <w:t xml:space="preserve"> 无 </w:t>
      </w:r>
    </w:p>
    <w:p>
      <w:pPr>
        <w:adjustRightInd w:val="0"/>
        <w:spacing w:line="360" w:lineRule="exact"/>
        <w:ind w:firstLine="424" w:firstLineChars="202"/>
        <w:rPr>
          <w:rFonts w:ascii="宋体" w:hAnsi="宋体"/>
          <w:szCs w:val="21"/>
        </w:rPr>
      </w:pPr>
      <w:r>
        <w:rPr>
          <w:rFonts w:hint="eastAsia" w:ascii="宋体" w:hAnsi="宋体"/>
          <w:szCs w:val="21"/>
        </w:rPr>
        <w:t>本工程质量保修作书为施工合同附件，由施工合同发包人承包人双方共同签署。</w:t>
      </w:r>
    </w:p>
    <w:p>
      <w:pPr>
        <w:adjustRightInd w:val="0"/>
        <w:spacing w:line="360" w:lineRule="exact"/>
        <w:rPr>
          <w:rFonts w:ascii="宋体" w:hAnsi="宋体"/>
          <w:szCs w:val="21"/>
        </w:rPr>
      </w:pPr>
    </w:p>
    <w:p>
      <w:pPr>
        <w:adjustRightInd w:val="0"/>
        <w:spacing w:line="360" w:lineRule="exact"/>
        <w:ind w:firstLine="424" w:firstLineChars="202"/>
        <w:rPr>
          <w:rFonts w:ascii="宋体" w:hAnsi="宋体"/>
          <w:szCs w:val="21"/>
        </w:rPr>
      </w:pPr>
      <w:r>
        <w:rPr>
          <w:rFonts w:hint="eastAsia" w:ascii="宋体" w:hAnsi="宋体"/>
          <w:szCs w:val="21"/>
        </w:rPr>
        <w:t>发  包  人（公章）：                  承  包  人（公章）：</w:t>
      </w:r>
    </w:p>
    <w:p>
      <w:pPr>
        <w:adjustRightInd w:val="0"/>
        <w:spacing w:line="360" w:lineRule="exact"/>
        <w:ind w:firstLine="424" w:firstLineChars="202"/>
        <w:rPr>
          <w:rFonts w:ascii="宋体" w:hAnsi="宋体"/>
          <w:szCs w:val="21"/>
        </w:rPr>
      </w:pPr>
      <w:r>
        <w:rPr>
          <w:rFonts w:hint="eastAsia" w:ascii="宋体" w:hAnsi="宋体"/>
          <w:szCs w:val="21"/>
        </w:rPr>
        <w:t>法定代表人（签字）：                  法定代表人（签字）：</w:t>
      </w:r>
    </w:p>
    <w:p>
      <w:pPr>
        <w:adjustRightInd w:val="0"/>
        <w:spacing w:line="360" w:lineRule="exact"/>
        <w:ind w:firstLine="424" w:firstLineChars="202"/>
        <w:rPr>
          <w:rFonts w:ascii="宋体" w:hAnsi="宋体"/>
          <w:szCs w:val="21"/>
        </w:rPr>
      </w:pPr>
      <w:r>
        <w:rPr>
          <w:rFonts w:hint="eastAsia" w:ascii="宋体" w:hAnsi="宋体"/>
          <w:szCs w:val="21"/>
        </w:rPr>
        <w:t xml:space="preserve">     年   月   日                          年   月   日</w:t>
      </w:r>
    </w:p>
    <w:p>
      <w:pPr>
        <w:rPr>
          <w:rFonts w:hint="eastAsia"/>
        </w:rPr>
      </w:pPr>
    </w:p>
    <w:p>
      <w:pPr>
        <w:pStyle w:val="2"/>
        <w:ind w:firstLine="480"/>
        <w:rPr>
          <w:rFonts w:hint="eastAsia"/>
        </w:rPr>
      </w:pPr>
    </w:p>
    <w:p>
      <w:pPr>
        <w:pStyle w:val="2"/>
        <w:ind w:firstLine="480"/>
        <w:rPr>
          <w:rFonts w:hint="eastAsia"/>
        </w:rPr>
      </w:pPr>
    </w:p>
    <w:p>
      <w:pPr>
        <w:spacing w:line="400" w:lineRule="exact"/>
        <w:ind w:firstLine="640"/>
        <w:jc w:val="center"/>
        <w:rPr>
          <w:rFonts w:hint="eastAsia" w:ascii="宋体" w:hAnsi="宋体"/>
          <w:bCs/>
          <w:sz w:val="32"/>
        </w:rPr>
      </w:pPr>
      <w:bookmarkStart w:id="364" w:name="_bookmark161"/>
      <w:bookmarkEnd w:id="364"/>
      <w:bookmarkStart w:id="365" w:name="_Toc3942137"/>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p>
    <w:p>
      <w:pPr>
        <w:spacing w:line="400" w:lineRule="exact"/>
        <w:ind w:firstLine="640"/>
        <w:jc w:val="center"/>
        <w:rPr>
          <w:rFonts w:hint="eastAsia" w:ascii="宋体" w:hAnsi="宋体"/>
          <w:bCs/>
          <w:sz w:val="32"/>
        </w:rPr>
      </w:pPr>
      <w:r>
        <w:rPr>
          <w:rFonts w:hint="eastAsia" w:ascii="宋体" w:hAnsi="宋体"/>
          <w:bCs/>
          <w:sz w:val="32"/>
        </w:rPr>
        <w:t>第二卷</w:t>
      </w:r>
      <w:bookmarkEnd w:id="365"/>
    </w:p>
    <w:p>
      <w:pPr>
        <w:spacing w:line="400" w:lineRule="exact"/>
        <w:jc w:val="left"/>
        <w:rPr>
          <w:rFonts w:hint="eastAsia" w:ascii="宋体" w:hAnsi="宋体"/>
          <w:b/>
          <w:bCs/>
          <w:sz w:val="32"/>
        </w:rPr>
      </w:pPr>
    </w:p>
    <w:p>
      <w:pPr>
        <w:spacing w:line="400" w:lineRule="exact"/>
        <w:jc w:val="left"/>
        <w:rPr>
          <w:rFonts w:hint="eastAsia" w:ascii="宋体" w:hAnsi="宋体"/>
          <w:b/>
          <w:bCs/>
          <w:sz w:val="32"/>
        </w:rPr>
      </w:pPr>
    </w:p>
    <w:p>
      <w:pPr>
        <w:spacing w:line="400" w:lineRule="exact"/>
        <w:jc w:val="left"/>
        <w:rPr>
          <w:rFonts w:hint="eastAsia" w:ascii="宋体" w:hAnsi="宋体"/>
          <w:b/>
          <w:bCs/>
          <w:sz w:val="32"/>
        </w:rPr>
      </w:pPr>
    </w:p>
    <w:p>
      <w:pPr>
        <w:spacing w:line="400" w:lineRule="exact"/>
        <w:jc w:val="left"/>
        <w:rPr>
          <w:rFonts w:hint="eastAsia" w:ascii="宋体" w:hAnsi="宋体"/>
          <w:b/>
          <w:bCs/>
          <w:sz w:val="32"/>
        </w:rPr>
      </w:pPr>
    </w:p>
    <w:p>
      <w:pPr>
        <w:spacing w:line="400" w:lineRule="exact"/>
        <w:jc w:val="left"/>
        <w:rPr>
          <w:rFonts w:hint="eastAsia" w:ascii="宋体" w:hAnsi="宋体"/>
          <w:b/>
          <w:bCs/>
          <w:sz w:val="32"/>
        </w:rPr>
      </w:pPr>
    </w:p>
    <w:p>
      <w:pPr>
        <w:spacing w:line="400" w:lineRule="exact"/>
        <w:jc w:val="left"/>
        <w:rPr>
          <w:rFonts w:hint="eastAsia" w:ascii="宋体" w:hAnsi="宋体"/>
          <w:b/>
          <w:bCs/>
          <w:sz w:val="32"/>
        </w:rPr>
      </w:pPr>
    </w:p>
    <w:p>
      <w:pPr>
        <w:spacing w:line="400" w:lineRule="exact"/>
        <w:jc w:val="left"/>
        <w:rPr>
          <w:rFonts w:hint="eastAsia" w:ascii="宋体" w:hAnsi="宋体"/>
          <w:b/>
          <w:bCs/>
          <w:sz w:val="32"/>
        </w:rPr>
      </w:pPr>
    </w:p>
    <w:p>
      <w:pPr>
        <w:spacing w:line="400" w:lineRule="exact"/>
        <w:jc w:val="left"/>
        <w:rPr>
          <w:rFonts w:hint="eastAsia" w:ascii="宋体" w:hAnsi="宋体"/>
          <w:b/>
          <w:bCs/>
          <w:sz w:val="32"/>
        </w:rPr>
      </w:pPr>
    </w:p>
    <w:p>
      <w:pPr>
        <w:spacing w:line="400" w:lineRule="exact"/>
        <w:jc w:val="left"/>
        <w:rPr>
          <w:rFonts w:ascii="宋体" w:hAnsi="宋体"/>
          <w:b/>
          <w:bCs/>
          <w:sz w:val="32"/>
        </w:rPr>
      </w:pPr>
    </w:p>
    <w:p>
      <w:pPr>
        <w:pStyle w:val="2"/>
        <w:ind w:firstLine="0" w:firstLineChars="0"/>
        <w:rPr>
          <w:rFonts w:ascii="宋体" w:hAnsi="宋体" w:eastAsia="宋体"/>
        </w:rPr>
      </w:pPr>
    </w:p>
    <w:p>
      <w:pPr>
        <w:pStyle w:val="2"/>
        <w:ind w:firstLine="0" w:firstLineChars="0"/>
        <w:rPr>
          <w:rFonts w:hint="eastAsia" w:ascii="宋体" w:hAnsi="宋体" w:eastAsia="宋体"/>
        </w:rPr>
      </w:pPr>
      <w:r>
        <w:rPr>
          <w:rFonts w:ascii="宋体" w:hAnsi="宋体" w:eastAsia="宋体"/>
        </w:rPr>
        <w:br w:type="page"/>
      </w:r>
    </w:p>
    <w:p>
      <w:pPr>
        <w:pStyle w:val="5"/>
        <w:numPr>
          <w:ilvl w:val="0"/>
          <w:numId w:val="0"/>
        </w:numPr>
        <w:spacing w:before="0" w:after="0" w:line="360" w:lineRule="auto"/>
        <w:jc w:val="center"/>
        <w:rPr>
          <w:rFonts w:ascii="宋体" w:hAnsi="宋体"/>
          <w:b w:val="0"/>
          <w:bCs w:val="0"/>
          <w:sz w:val="28"/>
          <w:szCs w:val="28"/>
        </w:rPr>
      </w:pPr>
      <w:bookmarkStart w:id="366" w:name="_Toc389632257"/>
      <w:bookmarkStart w:id="367" w:name="_Toc12113"/>
      <w:bookmarkStart w:id="368" w:name="_Toc98856756"/>
      <w:r>
        <w:rPr>
          <w:rFonts w:hint="eastAsia" w:ascii="宋体" w:hAnsi="宋体"/>
          <w:b w:val="0"/>
          <w:bCs w:val="0"/>
          <w:sz w:val="28"/>
          <w:szCs w:val="28"/>
        </w:rPr>
        <w:t xml:space="preserve">第五章 </w:t>
      </w:r>
      <w:bookmarkEnd w:id="366"/>
      <w:bookmarkEnd w:id="367"/>
      <w:r>
        <w:rPr>
          <w:rFonts w:hint="eastAsia" w:ascii="宋体" w:hAnsi="宋体"/>
          <w:b w:val="0"/>
          <w:bCs w:val="0"/>
          <w:sz w:val="28"/>
          <w:szCs w:val="28"/>
        </w:rPr>
        <w:t xml:space="preserve"> 工程量清单</w:t>
      </w:r>
      <w:bookmarkEnd w:id="368"/>
    </w:p>
    <w:p>
      <w:pPr>
        <w:adjustRightInd w:val="0"/>
        <w:spacing w:line="400" w:lineRule="exact"/>
        <w:ind w:firstLine="420" w:firstLineChars="200"/>
        <w:rPr>
          <w:rFonts w:hint="eastAsia" w:ascii="宋体" w:hAnsi="宋体"/>
          <w:szCs w:val="21"/>
        </w:rPr>
      </w:pPr>
      <w:bookmarkStart w:id="369" w:name="_Toc514335897"/>
      <w:bookmarkStart w:id="370" w:name="_Toc27748495"/>
      <w:bookmarkStart w:id="371" w:name="_Toc83559603"/>
      <w:bookmarkStart w:id="372" w:name="_Toc498793069"/>
      <w:bookmarkStart w:id="373" w:name="_Toc98540058"/>
      <w:bookmarkStart w:id="374" w:name="_Toc83653149"/>
      <w:r>
        <w:rPr>
          <w:rFonts w:hint="eastAsia" w:ascii="宋体" w:hAnsi="宋体"/>
          <w:szCs w:val="21"/>
        </w:rPr>
        <w:t>一、工程概况</w:t>
      </w:r>
    </w:p>
    <w:p>
      <w:pPr>
        <w:adjustRightInd w:val="0"/>
        <w:spacing w:line="400" w:lineRule="exact"/>
        <w:ind w:firstLine="424" w:firstLineChars="202"/>
        <w:rPr>
          <w:rFonts w:hint="eastAsia" w:ascii="宋体" w:hAnsi="宋体"/>
          <w:szCs w:val="21"/>
        </w:rPr>
      </w:pPr>
      <w:r>
        <w:rPr>
          <w:rFonts w:hint="eastAsia" w:ascii="宋体" w:hAnsi="宋体"/>
          <w:szCs w:val="21"/>
        </w:rPr>
        <w:t>本工程为黄河中心医院MR、CT机房及辅助用房扩建工程项目，位于郑州市黄河中心医院院内。主要包括扩建及改造，扩建部分建筑面积为116.8㎡。</w:t>
      </w:r>
    </w:p>
    <w:p>
      <w:pPr>
        <w:adjustRightInd w:val="0"/>
        <w:spacing w:line="400" w:lineRule="exact"/>
        <w:ind w:firstLine="424" w:firstLineChars="202"/>
        <w:rPr>
          <w:rFonts w:hint="eastAsia" w:ascii="宋体" w:hAnsi="宋体"/>
          <w:szCs w:val="21"/>
        </w:rPr>
      </w:pPr>
      <w:r>
        <w:rPr>
          <w:rFonts w:hint="eastAsia" w:ascii="宋体" w:hAnsi="宋体"/>
          <w:szCs w:val="21"/>
        </w:rPr>
        <w:t>二、编制范围</w:t>
      </w:r>
    </w:p>
    <w:p>
      <w:pPr>
        <w:adjustRightInd w:val="0"/>
        <w:spacing w:line="400" w:lineRule="exact"/>
        <w:ind w:firstLine="424" w:firstLineChars="202"/>
        <w:rPr>
          <w:rFonts w:hint="eastAsia" w:ascii="宋体" w:hAnsi="宋体"/>
          <w:szCs w:val="21"/>
        </w:rPr>
      </w:pPr>
      <w:r>
        <w:rPr>
          <w:rFonts w:hint="eastAsia" w:ascii="宋体" w:hAnsi="宋体"/>
          <w:szCs w:val="21"/>
        </w:rPr>
        <w:t>黄河中心医院MR、CT机房及辅助用房扩建工程项目图纸设计范围内的所有内容，包含但不限于土建、给排水、电气等。</w:t>
      </w:r>
    </w:p>
    <w:p>
      <w:pPr>
        <w:adjustRightInd w:val="0"/>
        <w:spacing w:line="400" w:lineRule="exact"/>
        <w:ind w:firstLine="424" w:firstLineChars="202"/>
        <w:rPr>
          <w:rFonts w:hint="eastAsia" w:ascii="宋体" w:hAnsi="宋体"/>
          <w:szCs w:val="21"/>
        </w:rPr>
      </w:pPr>
      <w:r>
        <w:rPr>
          <w:rFonts w:hint="eastAsia" w:ascii="宋体" w:hAnsi="宋体"/>
          <w:szCs w:val="21"/>
        </w:rPr>
        <w:t>三、编制依据</w:t>
      </w:r>
    </w:p>
    <w:bookmarkEnd w:id="369"/>
    <w:bookmarkEnd w:id="370"/>
    <w:bookmarkEnd w:id="371"/>
    <w:bookmarkEnd w:id="372"/>
    <w:bookmarkEnd w:id="373"/>
    <w:bookmarkEnd w:id="374"/>
    <w:p>
      <w:pPr>
        <w:adjustRightInd w:val="0"/>
        <w:spacing w:line="400" w:lineRule="exact"/>
        <w:ind w:firstLine="424" w:firstLineChars="202"/>
        <w:rPr>
          <w:rFonts w:hint="eastAsia" w:ascii="宋体" w:hAnsi="宋体"/>
          <w:szCs w:val="21"/>
        </w:rPr>
      </w:pPr>
      <w:bookmarkStart w:id="375" w:name="_Toc514335900"/>
      <w:bookmarkStart w:id="376" w:name="_Toc498793072"/>
      <w:r>
        <w:rPr>
          <w:rFonts w:hint="eastAsia" w:ascii="宋体" w:hAnsi="宋体"/>
          <w:szCs w:val="21"/>
        </w:rPr>
        <w:t>1.《建设工程工程量清单计价规范(GB 50500-2013)》</w:t>
      </w:r>
    </w:p>
    <w:p>
      <w:pPr>
        <w:adjustRightInd w:val="0"/>
        <w:spacing w:line="400" w:lineRule="exact"/>
        <w:ind w:firstLine="424" w:firstLineChars="202"/>
        <w:rPr>
          <w:rFonts w:hint="eastAsia" w:ascii="宋体" w:hAnsi="宋体"/>
          <w:szCs w:val="21"/>
        </w:rPr>
      </w:pPr>
      <w:r>
        <w:rPr>
          <w:rFonts w:hint="eastAsia" w:ascii="宋体" w:hAnsi="宋体"/>
          <w:szCs w:val="21"/>
        </w:rPr>
        <w:t>2.《房屋建筑与装饰工程工程量计算规范(GB 50854-2013)》</w:t>
      </w:r>
    </w:p>
    <w:p>
      <w:pPr>
        <w:adjustRightInd w:val="0"/>
        <w:spacing w:line="400" w:lineRule="exact"/>
        <w:ind w:firstLine="424" w:firstLineChars="202"/>
        <w:rPr>
          <w:rFonts w:hint="eastAsia" w:ascii="宋体" w:hAnsi="宋体"/>
          <w:szCs w:val="21"/>
        </w:rPr>
      </w:pPr>
      <w:r>
        <w:rPr>
          <w:rFonts w:hint="eastAsia" w:ascii="宋体" w:hAnsi="宋体"/>
          <w:szCs w:val="21"/>
        </w:rPr>
        <w:t>3.黄河中心医院MR、CT机房及辅助用房改造工程项目图纸</w:t>
      </w:r>
    </w:p>
    <w:p>
      <w:pPr>
        <w:adjustRightInd w:val="0"/>
        <w:spacing w:line="400" w:lineRule="exact"/>
        <w:ind w:firstLine="424" w:firstLineChars="202"/>
        <w:rPr>
          <w:rFonts w:ascii="宋体" w:hAnsi="宋体"/>
          <w:szCs w:val="21"/>
        </w:rPr>
      </w:pPr>
      <w:r>
        <w:rPr>
          <w:rFonts w:hint="eastAsia" w:ascii="宋体" w:hAnsi="宋体"/>
          <w:szCs w:val="21"/>
        </w:rPr>
        <w:t>4.图纸疑问回复</w:t>
      </w:r>
    </w:p>
    <w:p>
      <w:pPr>
        <w:adjustRightInd w:val="0"/>
        <w:spacing w:line="400" w:lineRule="exact"/>
        <w:ind w:firstLine="424" w:firstLineChars="202"/>
        <w:rPr>
          <w:rFonts w:hint="eastAsia" w:ascii="宋体" w:hAnsi="宋体"/>
          <w:szCs w:val="21"/>
        </w:rPr>
      </w:pPr>
      <w:r>
        <w:rPr>
          <w:rFonts w:hint="eastAsia" w:ascii="宋体" w:hAnsi="宋体"/>
          <w:szCs w:val="21"/>
        </w:rPr>
        <w:t>5.其它相关说明</w:t>
      </w:r>
    </w:p>
    <w:p>
      <w:pPr>
        <w:adjustRightInd w:val="0"/>
        <w:spacing w:line="400" w:lineRule="exact"/>
        <w:ind w:firstLine="424" w:firstLineChars="202"/>
        <w:rPr>
          <w:rFonts w:hint="eastAsia" w:ascii="宋体" w:hAnsi="宋体"/>
          <w:szCs w:val="21"/>
        </w:rPr>
      </w:pPr>
      <w:r>
        <w:rPr>
          <w:rFonts w:hint="eastAsia" w:ascii="宋体" w:hAnsi="宋体"/>
          <w:szCs w:val="21"/>
        </w:rPr>
        <w:t>5.1本预算不包含MR磁体间磁体基座、室内电缆沟、磁体间的地面防水及混泥土地面。</w:t>
      </w:r>
    </w:p>
    <w:p>
      <w:pPr>
        <w:ind w:left="1050" w:hanging="1050" w:hangingChars="500"/>
      </w:pPr>
      <w:r>
        <w:rPr>
          <w:rFonts w:hint="eastAsia" w:ascii="宋体" w:hAnsi="宋体"/>
          <w:szCs w:val="21"/>
        </w:rPr>
        <w:t xml:space="preserve">    5.2本预算不包含MR区域（装饰装修平面图中划斜线区域）的室内装修费用。</w:t>
      </w:r>
    </w:p>
    <w:p>
      <w:pPr>
        <w:adjustRightInd w:val="0"/>
        <w:spacing w:line="400" w:lineRule="exact"/>
        <w:ind w:firstLine="420" w:firstLineChars="200"/>
        <w:rPr>
          <w:rFonts w:hint="eastAsia" w:ascii="宋体" w:hAnsi="宋体"/>
          <w:szCs w:val="21"/>
        </w:rPr>
      </w:pPr>
      <w:r>
        <w:rPr>
          <w:rFonts w:hint="eastAsia" w:ascii="宋体" w:hAnsi="宋体"/>
          <w:szCs w:val="21"/>
        </w:rPr>
        <w:t>5.3CT机房屋面中水冷机基础高度按照150mm计取。</w:t>
      </w:r>
    </w:p>
    <w:p>
      <w:pPr>
        <w:adjustRightInd w:val="0"/>
        <w:spacing w:line="400" w:lineRule="exact"/>
        <w:ind w:firstLine="420" w:firstLineChars="200"/>
        <w:rPr>
          <w:rFonts w:hint="eastAsia" w:ascii="宋体" w:hAnsi="宋体"/>
          <w:szCs w:val="21"/>
        </w:rPr>
      </w:pPr>
      <w:r>
        <w:rPr>
          <w:rFonts w:hint="eastAsia" w:ascii="宋体" w:hAnsi="宋体"/>
          <w:szCs w:val="21"/>
        </w:rPr>
        <w:t>5.4屋面1防水做法按照二道3mm厚SBS改性沥青防水卷材计取。</w:t>
      </w:r>
    </w:p>
    <w:p>
      <w:pPr>
        <w:adjustRightInd w:val="0"/>
        <w:spacing w:line="400" w:lineRule="exact"/>
        <w:ind w:firstLine="420" w:firstLineChars="200"/>
        <w:rPr>
          <w:rFonts w:hint="eastAsia" w:ascii="宋体" w:hAnsi="宋体"/>
          <w:szCs w:val="21"/>
        </w:rPr>
      </w:pPr>
      <w:r>
        <w:rPr>
          <w:rFonts w:hint="eastAsia" w:ascii="宋体" w:hAnsi="宋体"/>
          <w:szCs w:val="21"/>
        </w:rPr>
        <w:t>5.5登记室门按换新门计取。</w:t>
      </w:r>
    </w:p>
    <w:p>
      <w:pPr>
        <w:adjustRightInd w:val="0"/>
        <w:spacing w:line="400" w:lineRule="exact"/>
        <w:ind w:firstLine="420" w:firstLineChars="200"/>
        <w:rPr>
          <w:rFonts w:hint="eastAsia" w:ascii="宋体" w:hAnsi="宋体"/>
          <w:szCs w:val="21"/>
        </w:rPr>
      </w:pPr>
      <w:r>
        <w:rPr>
          <w:rFonts w:hint="eastAsia" w:ascii="宋体" w:hAnsi="宋体"/>
          <w:szCs w:val="21"/>
        </w:rPr>
        <w:t>5.6本预算包含CT室的防护门及防护窗。</w:t>
      </w:r>
    </w:p>
    <w:p>
      <w:pPr>
        <w:adjustRightInd w:val="0"/>
        <w:spacing w:line="400" w:lineRule="exact"/>
        <w:ind w:firstLine="420" w:firstLineChars="200"/>
        <w:rPr>
          <w:rFonts w:hint="eastAsia" w:ascii="宋体" w:hAnsi="宋体"/>
          <w:szCs w:val="21"/>
        </w:rPr>
      </w:pPr>
      <w:r>
        <w:rPr>
          <w:rFonts w:hint="eastAsia" w:ascii="宋体" w:hAnsi="宋体"/>
          <w:szCs w:val="21"/>
        </w:rPr>
        <w:t>5.7MR区域只计取M1527、M1827，其余门窗未计取。</w:t>
      </w:r>
    </w:p>
    <w:p>
      <w:pPr>
        <w:adjustRightInd w:val="0"/>
        <w:spacing w:line="400" w:lineRule="exact"/>
        <w:ind w:firstLine="420" w:firstLineChars="200"/>
        <w:rPr>
          <w:rFonts w:hint="eastAsia" w:ascii="宋体" w:hAnsi="宋体"/>
          <w:szCs w:val="21"/>
        </w:rPr>
      </w:pPr>
      <w:r>
        <w:rPr>
          <w:rFonts w:hint="eastAsia" w:ascii="宋体" w:hAnsi="宋体"/>
          <w:szCs w:val="21"/>
        </w:rPr>
        <w:t>5.8CT室本预算仅包含防护装饰。</w:t>
      </w:r>
    </w:p>
    <w:p>
      <w:pPr>
        <w:adjustRightInd w:val="0"/>
        <w:spacing w:line="400" w:lineRule="exact"/>
        <w:ind w:firstLine="420" w:firstLineChars="200"/>
        <w:rPr>
          <w:rFonts w:hint="eastAsia" w:ascii="宋体" w:hAnsi="宋体"/>
          <w:szCs w:val="21"/>
        </w:rPr>
      </w:pPr>
      <w:r>
        <w:rPr>
          <w:rFonts w:hint="eastAsia" w:ascii="宋体" w:hAnsi="宋体"/>
          <w:szCs w:val="21"/>
        </w:rPr>
        <w:t>5.9CT操作室按照毛墙毛地、顶部刮腻子计取。</w:t>
      </w:r>
    </w:p>
    <w:p>
      <w:pPr>
        <w:adjustRightInd w:val="0"/>
        <w:spacing w:line="400" w:lineRule="exact"/>
        <w:ind w:firstLine="420" w:firstLineChars="200"/>
        <w:rPr>
          <w:rFonts w:hint="eastAsia" w:ascii="宋体" w:hAnsi="宋体"/>
          <w:szCs w:val="21"/>
        </w:rPr>
      </w:pPr>
      <w:r>
        <w:rPr>
          <w:rFonts w:hint="eastAsia" w:ascii="宋体" w:hAnsi="宋体"/>
          <w:szCs w:val="21"/>
        </w:rPr>
        <w:t>5.10本预算未计取MR操作室、MR操作室卫生间、MR磁体间、MR设备间等装修。</w:t>
      </w:r>
    </w:p>
    <w:p>
      <w:pPr>
        <w:adjustRightInd w:val="0"/>
        <w:spacing w:line="400" w:lineRule="exact"/>
        <w:ind w:firstLine="420" w:firstLineChars="200"/>
        <w:rPr>
          <w:rFonts w:hint="eastAsia" w:ascii="宋体" w:hAnsi="宋体"/>
          <w:szCs w:val="21"/>
        </w:rPr>
      </w:pPr>
      <w:r>
        <w:rPr>
          <w:rFonts w:hint="eastAsia" w:ascii="宋体" w:hAnsi="宋体"/>
          <w:szCs w:val="21"/>
        </w:rPr>
        <w:t>5.11本预算仅计取公共卫生间男卫、女卫洁具。</w:t>
      </w:r>
    </w:p>
    <w:p>
      <w:pPr>
        <w:adjustRightInd w:val="0"/>
        <w:spacing w:line="400" w:lineRule="exact"/>
        <w:ind w:firstLine="420" w:firstLineChars="200"/>
        <w:rPr>
          <w:rFonts w:hint="eastAsia" w:ascii="宋体" w:hAnsi="宋体"/>
          <w:szCs w:val="21"/>
        </w:rPr>
      </w:pPr>
      <w:r>
        <w:rPr>
          <w:rFonts w:hint="eastAsia" w:ascii="宋体" w:hAnsi="宋体"/>
          <w:szCs w:val="21"/>
        </w:rPr>
        <w:t>5.12小便器按感应小便器计取。</w:t>
      </w:r>
    </w:p>
    <w:p>
      <w:pPr>
        <w:adjustRightInd w:val="0"/>
        <w:spacing w:line="400" w:lineRule="exact"/>
        <w:ind w:firstLine="420" w:firstLineChars="200"/>
        <w:rPr>
          <w:rFonts w:hint="eastAsia" w:ascii="宋体" w:hAnsi="宋体"/>
          <w:szCs w:val="21"/>
        </w:rPr>
      </w:pPr>
      <w:r>
        <w:rPr>
          <w:rFonts w:hint="eastAsia" w:ascii="宋体" w:hAnsi="宋体"/>
          <w:szCs w:val="21"/>
        </w:rPr>
        <w:t>5.13洗脸盆暂按脚踏阀式计取。</w:t>
      </w:r>
    </w:p>
    <w:p>
      <w:pPr>
        <w:adjustRightInd w:val="0"/>
        <w:spacing w:line="400" w:lineRule="exact"/>
        <w:ind w:firstLine="420" w:firstLineChars="200"/>
        <w:rPr>
          <w:rFonts w:hint="eastAsia" w:ascii="宋体" w:hAnsi="宋体"/>
          <w:szCs w:val="21"/>
        </w:rPr>
      </w:pPr>
      <w:r>
        <w:rPr>
          <w:rFonts w:hint="eastAsia" w:ascii="宋体" w:hAnsi="宋体"/>
          <w:szCs w:val="21"/>
        </w:rPr>
        <w:t>5.14接入原有给水管道暂按出外墙1.5米计取。</w:t>
      </w:r>
    </w:p>
    <w:p>
      <w:pPr>
        <w:adjustRightInd w:val="0"/>
        <w:spacing w:line="400" w:lineRule="exact"/>
        <w:ind w:firstLine="420" w:firstLineChars="200"/>
        <w:rPr>
          <w:rFonts w:hint="eastAsia" w:ascii="宋体" w:hAnsi="宋体"/>
          <w:szCs w:val="21"/>
        </w:rPr>
      </w:pPr>
      <w:r>
        <w:rPr>
          <w:rFonts w:hint="eastAsia" w:ascii="宋体" w:hAnsi="宋体"/>
          <w:szCs w:val="21"/>
        </w:rPr>
        <w:t>5.15接院内污水管道暂按出墙1.5米计取。</w:t>
      </w:r>
    </w:p>
    <w:p>
      <w:pPr>
        <w:adjustRightInd w:val="0"/>
        <w:spacing w:line="400" w:lineRule="exact"/>
        <w:ind w:firstLine="420" w:firstLineChars="200"/>
        <w:rPr>
          <w:rFonts w:hint="eastAsia" w:ascii="宋体" w:hAnsi="宋体"/>
          <w:szCs w:val="21"/>
        </w:rPr>
      </w:pPr>
      <w:r>
        <w:rPr>
          <w:rFonts w:hint="eastAsia" w:ascii="宋体" w:hAnsi="宋体"/>
          <w:szCs w:val="21"/>
        </w:rPr>
        <w:t>5.16配电箱不在本次计算范围内。</w:t>
      </w:r>
    </w:p>
    <w:p>
      <w:pPr>
        <w:adjustRightInd w:val="0"/>
        <w:spacing w:line="400" w:lineRule="exact"/>
        <w:ind w:firstLine="420" w:firstLineChars="200"/>
        <w:rPr>
          <w:rFonts w:hint="eastAsia" w:ascii="宋体" w:hAnsi="宋体"/>
          <w:szCs w:val="21"/>
        </w:rPr>
      </w:pPr>
      <w:r>
        <w:rPr>
          <w:rFonts w:hint="eastAsia" w:ascii="宋体" w:hAnsi="宋体"/>
          <w:szCs w:val="21"/>
        </w:rPr>
        <w:t>5.17电源进线管SC100暂按20米计取。</w:t>
      </w:r>
    </w:p>
    <w:p>
      <w:pPr>
        <w:adjustRightInd w:val="0"/>
        <w:spacing w:line="400" w:lineRule="exact"/>
        <w:ind w:firstLine="420" w:firstLineChars="200"/>
        <w:rPr>
          <w:rFonts w:eastAsia="华文楷体"/>
        </w:rPr>
      </w:pPr>
      <w:r>
        <w:rPr>
          <w:rFonts w:hint="eastAsia" w:ascii="宋体" w:hAnsi="宋体"/>
          <w:szCs w:val="21"/>
        </w:rPr>
        <w:t>5.18</w:t>
      </w:r>
      <w:r>
        <w:rPr>
          <w:rFonts w:hint="eastAsia" w:ascii="宋体" w:hAnsi="宋体"/>
          <w:b/>
          <w:bCs/>
          <w:szCs w:val="21"/>
        </w:rPr>
        <w:t>施工图纸描述与工程量清单不一致的，以工程量清单为准。</w:t>
      </w:r>
    </w:p>
    <w:bookmarkEnd w:id="375"/>
    <w:bookmarkEnd w:id="376"/>
    <w:p>
      <w:pPr>
        <w:adjustRightInd w:val="0"/>
        <w:spacing w:line="400" w:lineRule="exact"/>
        <w:rPr>
          <w:rFonts w:hint="eastAsia" w:ascii="宋体" w:hAnsi="宋体"/>
          <w:szCs w:val="21"/>
        </w:rPr>
      </w:pPr>
      <w:bookmarkStart w:id="377" w:name="_Toc495424903"/>
      <w:bookmarkStart w:id="378" w:name="_Toc495425109"/>
      <w:bookmarkStart w:id="379" w:name="_Toc495424170"/>
      <w:r>
        <w:rPr>
          <w:rFonts w:hint="eastAsia" w:ascii="宋体" w:hAnsi="宋体"/>
          <w:szCs w:val="21"/>
        </w:rPr>
        <w:t>6、工程量清单说明</w:t>
      </w:r>
    </w:p>
    <w:p>
      <w:pPr>
        <w:adjustRightInd w:val="0"/>
        <w:spacing w:line="400" w:lineRule="exact"/>
        <w:ind w:firstLine="420" w:firstLineChars="200"/>
        <w:rPr>
          <w:rFonts w:hint="eastAsia" w:ascii="宋体" w:hAnsi="宋体"/>
          <w:szCs w:val="21"/>
        </w:rPr>
      </w:pPr>
      <w:r>
        <w:rPr>
          <w:rFonts w:hint="eastAsia" w:ascii="宋体" w:hAnsi="宋体"/>
          <w:szCs w:val="21"/>
        </w:rPr>
        <w:t>1.本工程量清单是依据中华人民共和国国家标准《建设工程工程量清单计价规范》（GB50500-2013）（以下简称“计价规范”）以及磋商文件中包括的图纸等编制。计价规范中规定的工程量计算规则中没有的子目，应在本章第1.4款约定；计价规范中规定的工程量计算规则中没有且本章第1.4款也未约定的，双方协商确定；协商不成的，可向省级或行业工程造价管理机构申请裁定或按照有合同约束力的图纸所标示尺寸的理论净量计算。计量采用中华人民共和国法定的基本计量单位。</w:t>
      </w:r>
    </w:p>
    <w:p>
      <w:pPr>
        <w:adjustRightInd w:val="0"/>
        <w:spacing w:line="400" w:lineRule="exact"/>
        <w:ind w:firstLine="420" w:firstLineChars="200"/>
        <w:rPr>
          <w:rFonts w:hint="eastAsia" w:ascii="宋体" w:hAnsi="宋体"/>
          <w:szCs w:val="21"/>
        </w:rPr>
      </w:pPr>
      <w:r>
        <w:rPr>
          <w:rFonts w:hint="eastAsia" w:ascii="宋体" w:hAnsi="宋体"/>
          <w:szCs w:val="21"/>
        </w:rPr>
        <w:t>2.本工程量清单应与磋商文件中的供应商须知、合同条款、技术标准和要求及图纸等章节内容一起阅读和理解。</w:t>
      </w:r>
    </w:p>
    <w:p>
      <w:pPr>
        <w:adjustRightInd w:val="0"/>
        <w:spacing w:line="400" w:lineRule="exact"/>
        <w:ind w:firstLine="420" w:firstLineChars="200"/>
        <w:rPr>
          <w:rFonts w:hint="eastAsia" w:ascii="宋体" w:hAnsi="宋体"/>
          <w:szCs w:val="21"/>
        </w:rPr>
      </w:pPr>
      <w:r>
        <w:rPr>
          <w:rFonts w:hint="eastAsia" w:ascii="宋体" w:hAnsi="宋体"/>
          <w:szCs w:val="21"/>
        </w:rPr>
        <w:t>3.本工程量清单仅是磋商报价的共同基础，竣工结算的工程量按合同约定确定。合同价格的确定以及价款支付应遵循合同条款（包括通用合同条款和专用合同条款）、技术标准和要求以及本章的有关约定。</w:t>
      </w:r>
    </w:p>
    <w:p>
      <w:pPr>
        <w:adjustRightInd w:val="0"/>
        <w:spacing w:line="400" w:lineRule="exact"/>
        <w:ind w:firstLine="420" w:firstLineChars="200"/>
        <w:rPr>
          <w:rFonts w:hint="eastAsia" w:ascii="宋体" w:hAnsi="宋体"/>
          <w:szCs w:val="21"/>
        </w:rPr>
      </w:pPr>
      <w:r>
        <w:rPr>
          <w:rFonts w:hint="eastAsia" w:ascii="宋体" w:hAnsi="宋体"/>
          <w:szCs w:val="21"/>
        </w:rPr>
        <w:t>4.补充子目的子目特征、计量单位、工程量计算规则及工作内容说明如下：见工程量清单。</w:t>
      </w:r>
    </w:p>
    <w:p>
      <w:pPr>
        <w:adjustRightInd w:val="0"/>
        <w:spacing w:line="400" w:lineRule="exact"/>
        <w:ind w:firstLine="420" w:firstLineChars="200"/>
        <w:rPr>
          <w:rFonts w:hint="eastAsia" w:ascii="宋体" w:hAnsi="宋体"/>
          <w:szCs w:val="21"/>
        </w:rPr>
      </w:pPr>
      <w:r>
        <w:rPr>
          <w:rFonts w:hint="eastAsia" w:ascii="宋体" w:hAnsi="宋体"/>
          <w:szCs w:val="21"/>
        </w:rPr>
        <w:t>5.本条第1.1款中约定的计量和计价规则适用于合同履约过程中工程量计量与价款支付、工程变更、索赔和工程结算。</w:t>
      </w:r>
    </w:p>
    <w:p>
      <w:pPr>
        <w:adjustRightInd w:val="0"/>
        <w:spacing w:line="400" w:lineRule="exact"/>
        <w:ind w:firstLine="420" w:firstLineChars="200"/>
        <w:rPr>
          <w:rFonts w:hint="eastAsia" w:ascii="宋体" w:hAnsi="宋体"/>
          <w:szCs w:val="21"/>
        </w:rPr>
      </w:pPr>
      <w:r>
        <w:rPr>
          <w:rFonts w:hint="eastAsia" w:ascii="宋体" w:hAnsi="宋体"/>
          <w:szCs w:val="21"/>
        </w:rPr>
        <w:t>6.本条与下述第2条和第3条的说明内容是构成合同文件的已标价工程量清单的组成部分。</w:t>
      </w:r>
    </w:p>
    <w:p>
      <w:pPr>
        <w:adjustRightInd w:val="0"/>
        <w:spacing w:line="400" w:lineRule="exact"/>
        <w:ind w:firstLine="420" w:firstLineChars="200"/>
        <w:rPr>
          <w:rFonts w:hint="eastAsia" w:ascii="宋体" w:hAnsi="宋体"/>
          <w:szCs w:val="21"/>
        </w:rPr>
      </w:pPr>
      <w:r>
        <w:rPr>
          <w:rFonts w:hint="eastAsia" w:ascii="宋体" w:hAnsi="宋体"/>
          <w:szCs w:val="21"/>
        </w:rPr>
        <w:t>5.3磋商报价说明</w:t>
      </w:r>
    </w:p>
    <w:p>
      <w:pPr>
        <w:adjustRightInd w:val="0"/>
        <w:spacing w:line="400" w:lineRule="exact"/>
        <w:ind w:firstLine="420" w:firstLineChars="200"/>
        <w:rPr>
          <w:rFonts w:hint="eastAsia" w:ascii="宋体" w:hAnsi="宋体"/>
          <w:szCs w:val="21"/>
        </w:rPr>
      </w:pPr>
      <w:r>
        <w:rPr>
          <w:rFonts w:hint="eastAsia" w:ascii="宋体" w:hAnsi="宋体"/>
          <w:szCs w:val="21"/>
        </w:rPr>
        <w:t>1.磋商报价应根据磋商文件中的有关计价要求，并按照下列依据自主报价。</w:t>
      </w:r>
    </w:p>
    <w:p>
      <w:pPr>
        <w:adjustRightInd w:val="0"/>
        <w:spacing w:line="400" w:lineRule="exact"/>
        <w:ind w:firstLine="420" w:firstLineChars="200"/>
        <w:rPr>
          <w:rFonts w:hint="eastAsia" w:ascii="宋体" w:hAnsi="宋体"/>
          <w:szCs w:val="21"/>
        </w:rPr>
      </w:pPr>
      <w:r>
        <w:rPr>
          <w:rFonts w:hint="eastAsia" w:ascii="宋体" w:hAnsi="宋体"/>
          <w:szCs w:val="21"/>
        </w:rPr>
        <w:t>（1）磋商文件；</w:t>
      </w:r>
    </w:p>
    <w:p>
      <w:pPr>
        <w:adjustRightInd w:val="0"/>
        <w:spacing w:line="400" w:lineRule="exact"/>
        <w:ind w:firstLine="420" w:firstLineChars="200"/>
        <w:rPr>
          <w:rFonts w:hint="eastAsia" w:ascii="宋体" w:hAnsi="宋体"/>
          <w:szCs w:val="21"/>
        </w:rPr>
      </w:pPr>
      <w:r>
        <w:rPr>
          <w:rFonts w:hint="eastAsia" w:ascii="宋体" w:hAnsi="宋体"/>
          <w:szCs w:val="21"/>
        </w:rPr>
        <w:t>（2）《建设工程工程量清单计价规范》（GB50500-2013）；</w:t>
      </w:r>
    </w:p>
    <w:p>
      <w:pPr>
        <w:adjustRightInd w:val="0"/>
        <w:spacing w:line="400" w:lineRule="exact"/>
        <w:ind w:firstLine="420" w:firstLineChars="200"/>
        <w:rPr>
          <w:rFonts w:hint="eastAsia" w:ascii="宋体" w:hAnsi="宋体"/>
          <w:szCs w:val="21"/>
        </w:rPr>
      </w:pPr>
      <w:r>
        <w:rPr>
          <w:rFonts w:hint="eastAsia" w:ascii="宋体" w:hAnsi="宋体"/>
          <w:szCs w:val="21"/>
        </w:rPr>
        <w:t>（3）国家或省级、行业建设主管部门颁发的计价办法等配套费率和有关文件；</w:t>
      </w:r>
    </w:p>
    <w:p>
      <w:pPr>
        <w:adjustRightInd w:val="0"/>
        <w:spacing w:line="400" w:lineRule="exact"/>
        <w:ind w:firstLine="420" w:firstLineChars="200"/>
        <w:rPr>
          <w:rFonts w:hint="eastAsia" w:ascii="宋体" w:hAnsi="宋体"/>
          <w:szCs w:val="21"/>
        </w:rPr>
      </w:pPr>
      <w:r>
        <w:rPr>
          <w:rFonts w:hint="eastAsia" w:ascii="宋体" w:hAnsi="宋体"/>
          <w:szCs w:val="21"/>
        </w:rPr>
        <w:t>（4）《房屋建筑与装饰工程工程量计算规范(GB 50854-2013)》、《河南省房屋建筑与装饰工程预算定额工程》（HA 01-31-2016）)、《河南省通用安装工程预算定额》(HA02-31-2016)及定额解释等及相关计价办法及文件。</w:t>
      </w:r>
    </w:p>
    <w:p>
      <w:pPr>
        <w:adjustRightInd w:val="0"/>
        <w:spacing w:line="400" w:lineRule="exact"/>
        <w:ind w:firstLine="420" w:firstLineChars="200"/>
        <w:rPr>
          <w:rFonts w:hint="eastAsia" w:ascii="宋体" w:hAnsi="宋体"/>
          <w:szCs w:val="21"/>
        </w:rPr>
      </w:pPr>
      <w:r>
        <w:rPr>
          <w:rFonts w:hint="eastAsia" w:ascii="宋体" w:hAnsi="宋体"/>
          <w:szCs w:val="21"/>
        </w:rPr>
        <w:t>（5）工程量清单及其补充通知、答疑纪要；</w:t>
      </w:r>
    </w:p>
    <w:p>
      <w:pPr>
        <w:adjustRightInd w:val="0"/>
        <w:spacing w:line="400" w:lineRule="exact"/>
        <w:ind w:firstLine="420" w:firstLineChars="200"/>
        <w:rPr>
          <w:rFonts w:hint="eastAsia" w:ascii="宋体" w:hAnsi="宋体"/>
          <w:szCs w:val="21"/>
        </w:rPr>
      </w:pPr>
      <w:r>
        <w:rPr>
          <w:rFonts w:hint="eastAsia" w:ascii="宋体" w:hAnsi="宋体"/>
          <w:szCs w:val="21"/>
        </w:rPr>
        <w:t>（6）建设工程设计文件及相关资料；</w:t>
      </w:r>
    </w:p>
    <w:p>
      <w:pPr>
        <w:adjustRightInd w:val="0"/>
        <w:spacing w:line="400" w:lineRule="exact"/>
        <w:ind w:firstLine="420" w:firstLineChars="200"/>
        <w:rPr>
          <w:rFonts w:hint="eastAsia" w:ascii="宋体" w:hAnsi="宋体"/>
          <w:szCs w:val="21"/>
        </w:rPr>
      </w:pPr>
      <w:r>
        <w:rPr>
          <w:rFonts w:hint="eastAsia" w:ascii="宋体" w:hAnsi="宋体"/>
          <w:szCs w:val="21"/>
        </w:rPr>
        <w:t>（7）施工现场情况、工程特点及拟定的投标施工组织设计或施工方案；</w:t>
      </w:r>
    </w:p>
    <w:p>
      <w:pPr>
        <w:adjustRightInd w:val="0"/>
        <w:spacing w:line="400" w:lineRule="exact"/>
        <w:ind w:firstLine="420" w:firstLineChars="200"/>
        <w:rPr>
          <w:rFonts w:hint="eastAsia" w:ascii="宋体" w:hAnsi="宋体"/>
          <w:szCs w:val="21"/>
        </w:rPr>
      </w:pPr>
      <w:r>
        <w:rPr>
          <w:rFonts w:hint="eastAsia" w:ascii="宋体" w:hAnsi="宋体"/>
          <w:szCs w:val="21"/>
        </w:rPr>
        <w:t>（8）与建设项目相关的标准、规定等技术资料；</w:t>
      </w:r>
    </w:p>
    <w:p>
      <w:pPr>
        <w:adjustRightInd w:val="0"/>
        <w:spacing w:line="400" w:lineRule="exact"/>
        <w:ind w:firstLine="420" w:firstLineChars="200"/>
        <w:rPr>
          <w:rFonts w:hint="eastAsia" w:ascii="宋体" w:hAnsi="宋体"/>
          <w:szCs w:val="21"/>
        </w:rPr>
      </w:pPr>
      <w:r>
        <w:rPr>
          <w:rFonts w:hint="eastAsia" w:ascii="宋体" w:hAnsi="宋体"/>
          <w:szCs w:val="21"/>
        </w:rPr>
        <w:t>（9）材料价格按《郑州市建设工程主要材料价格信息》2022年1月信息价计入，信息价中未载有价格参考同期市场价格。</w:t>
      </w:r>
    </w:p>
    <w:p>
      <w:pPr>
        <w:adjustRightInd w:val="0"/>
        <w:spacing w:line="400" w:lineRule="exact"/>
        <w:ind w:firstLine="420" w:firstLineChars="200"/>
        <w:rPr>
          <w:rFonts w:hint="eastAsia" w:ascii="宋体" w:hAnsi="宋体"/>
          <w:szCs w:val="21"/>
        </w:rPr>
      </w:pPr>
      <w:r>
        <w:rPr>
          <w:rFonts w:hint="eastAsia" w:ascii="宋体" w:hAnsi="宋体"/>
          <w:szCs w:val="21"/>
        </w:rPr>
        <w:t>（10）人工费、机械费、管理费按照豫建标定【2021】23号文2021年7-12月价格指数调整。</w:t>
      </w:r>
    </w:p>
    <w:p>
      <w:pPr>
        <w:adjustRightInd w:val="0"/>
        <w:spacing w:line="400" w:lineRule="exact"/>
        <w:ind w:firstLine="420" w:firstLineChars="200"/>
        <w:rPr>
          <w:rFonts w:hint="eastAsia" w:ascii="宋体" w:hAnsi="宋体"/>
          <w:szCs w:val="21"/>
        </w:rPr>
      </w:pPr>
      <w:r>
        <w:rPr>
          <w:rFonts w:hint="eastAsia" w:ascii="宋体" w:hAnsi="宋体"/>
          <w:szCs w:val="21"/>
        </w:rPr>
        <w:t>（11）其他措施费（二次搬运费、冬雨季施工费、夜间施工增加费）依据豫建设标〔2017〕99 号文件（2016定额综合解释）相关规定足额计取。</w:t>
      </w:r>
    </w:p>
    <w:p>
      <w:pPr>
        <w:adjustRightInd w:val="0"/>
        <w:spacing w:line="400" w:lineRule="exact"/>
        <w:ind w:firstLine="420" w:firstLineChars="200"/>
        <w:rPr>
          <w:rFonts w:hint="eastAsia" w:ascii="宋体" w:hAnsi="宋体"/>
          <w:szCs w:val="21"/>
        </w:rPr>
      </w:pPr>
      <w:r>
        <w:rPr>
          <w:rFonts w:hint="eastAsia" w:ascii="宋体" w:hAnsi="宋体"/>
          <w:szCs w:val="21"/>
        </w:rPr>
        <w:t>（12）其他相关资料。</w:t>
      </w:r>
    </w:p>
    <w:p>
      <w:pPr>
        <w:adjustRightInd w:val="0"/>
        <w:spacing w:line="400" w:lineRule="exact"/>
        <w:ind w:firstLine="420" w:firstLineChars="200"/>
        <w:rPr>
          <w:rFonts w:hint="eastAsia" w:ascii="宋体" w:hAnsi="宋体"/>
          <w:szCs w:val="21"/>
        </w:rPr>
      </w:pPr>
      <w:r>
        <w:rPr>
          <w:rFonts w:hint="eastAsia" w:ascii="宋体" w:hAnsi="宋体"/>
          <w:szCs w:val="21"/>
        </w:rPr>
        <w:t>2.工程量清单中的每一子目须填入单价或价格，且只允许有一个报价。</w:t>
      </w:r>
    </w:p>
    <w:p>
      <w:pPr>
        <w:adjustRightInd w:val="0"/>
        <w:spacing w:line="400" w:lineRule="exact"/>
        <w:ind w:firstLine="420" w:firstLineChars="200"/>
        <w:rPr>
          <w:rFonts w:hint="eastAsia" w:ascii="宋体" w:hAnsi="宋体"/>
          <w:szCs w:val="21"/>
        </w:rPr>
      </w:pPr>
      <w:r>
        <w:rPr>
          <w:rFonts w:hint="eastAsia" w:ascii="宋体" w:hAnsi="宋体"/>
          <w:szCs w:val="21"/>
        </w:rPr>
        <w:t>3.工程量清单中标价的单价或金额，应包括所需人工费、材料费、施工机械使用费和管理费及利润，以及一定范围内的风险费用。所谓“一定范围内的风险”是指合同约定的风险。</w:t>
      </w:r>
    </w:p>
    <w:p>
      <w:pPr>
        <w:adjustRightInd w:val="0"/>
        <w:spacing w:line="400" w:lineRule="exact"/>
        <w:ind w:firstLine="420" w:firstLineChars="200"/>
        <w:rPr>
          <w:rFonts w:hint="eastAsia" w:ascii="宋体" w:hAnsi="宋体"/>
          <w:szCs w:val="21"/>
        </w:rPr>
      </w:pPr>
      <w:r>
        <w:rPr>
          <w:rFonts w:hint="eastAsia" w:ascii="宋体" w:hAnsi="宋体"/>
          <w:szCs w:val="21"/>
        </w:rPr>
        <w:t>4.已标价工程量清单中供应商没有填入单价或价格的子目，其费用视为已分摊在工程量清单中其他已标价的相关子目的单价或价格之中。</w:t>
      </w:r>
    </w:p>
    <w:p>
      <w:pPr>
        <w:adjustRightInd w:val="0"/>
        <w:spacing w:line="400" w:lineRule="exact"/>
        <w:ind w:firstLine="420" w:firstLineChars="200"/>
        <w:rPr>
          <w:rFonts w:hint="eastAsia" w:ascii="宋体" w:hAnsi="宋体"/>
          <w:szCs w:val="21"/>
        </w:rPr>
      </w:pPr>
      <w:r>
        <w:rPr>
          <w:rFonts w:hint="eastAsia" w:ascii="宋体" w:hAnsi="宋体"/>
          <w:szCs w:val="21"/>
        </w:rPr>
        <w:t>5.“磋商报价汇总表”中的磋商总价由分部分项工程费、措施项目费、其他项目费、规费和税金组成，并且“磋商报价汇总表”中的磋商总价应当与构成已标价工程量清单的分部分项工程费、措施项目费、其他项目费、规费、税金的合计金额一致。</w:t>
      </w:r>
    </w:p>
    <w:p>
      <w:pPr>
        <w:adjustRightInd w:val="0"/>
        <w:spacing w:line="400" w:lineRule="exact"/>
        <w:ind w:firstLine="420" w:firstLineChars="200"/>
        <w:rPr>
          <w:rFonts w:hint="eastAsia" w:ascii="宋体" w:hAnsi="宋体"/>
          <w:szCs w:val="21"/>
        </w:rPr>
      </w:pPr>
      <w:r>
        <w:rPr>
          <w:rFonts w:hint="eastAsia" w:ascii="宋体" w:hAnsi="宋体"/>
          <w:szCs w:val="21"/>
        </w:rPr>
        <w:t>5.4其他说明</w:t>
      </w:r>
    </w:p>
    <w:p>
      <w:pPr>
        <w:adjustRightInd w:val="0"/>
        <w:spacing w:line="400" w:lineRule="exact"/>
        <w:ind w:firstLine="420" w:firstLineChars="200"/>
        <w:rPr>
          <w:rFonts w:hint="eastAsia" w:ascii="宋体" w:hAnsi="宋体"/>
          <w:szCs w:val="21"/>
        </w:rPr>
      </w:pPr>
      <w:r>
        <w:rPr>
          <w:rFonts w:hint="eastAsia" w:ascii="宋体" w:hAnsi="宋体"/>
          <w:szCs w:val="21"/>
        </w:rPr>
        <w:t>见工程量清单编制说明。</w:t>
      </w:r>
    </w:p>
    <w:p>
      <w:pPr>
        <w:adjustRightInd w:val="0"/>
        <w:spacing w:line="400" w:lineRule="exact"/>
        <w:ind w:firstLine="420" w:firstLineChars="200"/>
        <w:rPr>
          <w:rFonts w:hint="eastAsia" w:ascii="宋体" w:hAnsi="宋体"/>
          <w:szCs w:val="21"/>
        </w:rPr>
      </w:pPr>
      <w:r>
        <w:rPr>
          <w:rFonts w:hint="eastAsia" w:ascii="宋体" w:hAnsi="宋体"/>
          <w:szCs w:val="21"/>
        </w:rPr>
        <w:t>5.5工程量清单</w:t>
      </w:r>
    </w:p>
    <w:p>
      <w:pPr>
        <w:adjustRightInd w:val="0"/>
        <w:spacing w:line="400" w:lineRule="exact"/>
        <w:ind w:firstLine="420" w:firstLineChars="200"/>
        <w:rPr>
          <w:rFonts w:hint="eastAsia" w:ascii="宋体" w:hAnsi="宋体"/>
          <w:szCs w:val="21"/>
        </w:rPr>
      </w:pPr>
      <w:r>
        <w:rPr>
          <w:rFonts w:hint="eastAsia" w:ascii="宋体" w:hAnsi="宋体"/>
          <w:szCs w:val="21"/>
        </w:rPr>
        <w:t>详见上传附件，供应商凭企业身份认证锁在“阳光易招”公共资源交易平台（http://www.sunbidding.com/）网上下载。</w:t>
      </w:r>
    </w:p>
    <w:p>
      <w:pPr>
        <w:adjustRightInd w:val="0"/>
        <w:spacing w:line="400" w:lineRule="exact"/>
        <w:ind w:firstLine="420" w:firstLineChars="200"/>
        <w:rPr>
          <w:rFonts w:hint="eastAsia" w:ascii="宋体" w:hAnsi="宋体"/>
          <w:szCs w:val="21"/>
        </w:rPr>
      </w:pPr>
    </w:p>
    <w:p>
      <w:pPr>
        <w:adjustRightInd w:val="0"/>
        <w:spacing w:line="400" w:lineRule="exact"/>
        <w:ind w:firstLine="420" w:firstLineChars="200"/>
        <w:rPr>
          <w:rFonts w:hint="eastAsia" w:ascii="宋体" w:hAnsi="宋体"/>
          <w:szCs w:val="21"/>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560"/>
        <w:jc w:val="center"/>
        <w:outlineLvl w:val="0"/>
        <w:rPr>
          <w:rFonts w:ascii="宋体" w:hAnsi="宋体" w:eastAsia="宋体"/>
          <w:kern w:val="44"/>
          <w:sz w:val="28"/>
          <w:szCs w:val="28"/>
        </w:rPr>
      </w:pPr>
      <w:bookmarkStart w:id="380" w:name="_Toc98856757"/>
      <w:r>
        <w:rPr>
          <w:rFonts w:hint="eastAsia" w:ascii="宋体" w:hAnsi="宋体" w:eastAsia="宋体"/>
          <w:kern w:val="44"/>
          <w:sz w:val="28"/>
          <w:szCs w:val="28"/>
        </w:rPr>
        <w:t>第六章  图纸</w:t>
      </w:r>
      <w:bookmarkEnd w:id="380"/>
    </w:p>
    <w:p>
      <w:pPr>
        <w:pStyle w:val="2"/>
        <w:ind w:firstLine="422" w:firstLineChars="201"/>
        <w:jc w:val="center"/>
        <w:rPr>
          <w:rFonts w:hint="eastAsia" w:ascii="宋体" w:hAnsi="宋体" w:eastAsia="宋体"/>
        </w:rPr>
      </w:pPr>
      <w:r>
        <w:rPr>
          <w:rFonts w:hint="eastAsia" w:ascii="宋体" w:hAnsi="宋体" w:eastAsia="宋体" w:cs="宋体"/>
          <w:b/>
          <w:sz w:val="21"/>
          <w:szCs w:val="21"/>
        </w:rPr>
        <w:t>详见上传附件，供应商凭企业身份认证锁在“阳光易招”公共资源交易平台（</w:t>
      </w:r>
      <w:r>
        <w:rPr>
          <w:rFonts w:ascii="宋体" w:hAnsi="宋体" w:eastAsia="宋体" w:cs="宋体"/>
          <w:b/>
          <w:sz w:val="21"/>
          <w:szCs w:val="21"/>
        </w:rPr>
        <w:t>http://www.sunbidding.com/</w:t>
      </w:r>
      <w:r>
        <w:rPr>
          <w:rFonts w:hint="eastAsia" w:ascii="宋体" w:hAnsi="宋体" w:eastAsia="宋体" w:cs="宋体"/>
          <w:b/>
          <w:sz w:val="21"/>
          <w:szCs w:val="21"/>
        </w:rPr>
        <w:t>）网上下载。</w:t>
      </w:r>
      <w:r>
        <w:rPr>
          <w:rFonts w:hint="eastAsia" w:ascii="宋体" w:hAnsi="宋体" w:eastAsia="宋体"/>
        </w:rPr>
        <w:br w:type="page"/>
      </w:r>
    </w:p>
    <w:p>
      <w:pPr>
        <w:pStyle w:val="5"/>
        <w:numPr>
          <w:ilvl w:val="0"/>
          <w:numId w:val="0"/>
        </w:numPr>
        <w:spacing w:before="120" w:after="120" w:line="400" w:lineRule="exact"/>
        <w:jc w:val="center"/>
        <w:rPr>
          <w:rFonts w:hint="eastAsia" w:ascii="宋体" w:hAnsi="宋体"/>
          <w:b w:val="0"/>
          <w:bCs w:val="0"/>
          <w:sz w:val="28"/>
          <w:szCs w:val="28"/>
        </w:rPr>
      </w:pPr>
      <w:bookmarkStart w:id="381" w:name="_Toc6797"/>
      <w:bookmarkStart w:id="382" w:name="_Toc98856758"/>
      <w:r>
        <w:rPr>
          <w:rFonts w:hint="eastAsia" w:ascii="宋体" w:hAnsi="宋体"/>
          <w:b w:val="0"/>
          <w:bCs w:val="0"/>
          <w:sz w:val="28"/>
          <w:szCs w:val="28"/>
        </w:rPr>
        <w:t>第七章  技术标准和要求</w:t>
      </w:r>
      <w:bookmarkEnd w:id="381"/>
      <w:bookmarkEnd w:id="382"/>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1.在室内装修装饰施工前，承包人应负责找专业室内装修装饰设计单位充分与业主使用部门沟通精心设计，每个装修单元向采购人提供三张以上（直至业主使用部门满意）室内装修装饰设计效果图，需提供装修设计效果图的装修单元：1）磁共振.放射楼大门门厅；2）磁共振走廊;3）CT及MR候诊区;4)贵宾接待室、诊断室、登记室、注射室 .</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2.承包人应根据施工现场情况、工程特点及拟定的投标施工组织设计或施工方案拟定若遇地下突发情况紧急施工预案。</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3.本工程清单及施工图纸未祥述之处,施工中均应严格按国家现行各项施工质量验收规范及有关标准和规定进行施工。</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4.合同签订后，除有设计变更或者其他原因外，清单工程量一律不再进行调整。</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5.承包人应负责该工程所有的与外部相关部门的协调工作，保证该工程如期顺利建设和建筑设计年限内正常使用。否则，供应商需承担与其相关的所有责任。</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6.承包人在该工程施工期间，应无条件服从和准守业主和监理的建设管理和各种规章，否则，采购人可从工程费用中酌情扣罚相关费用。</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7．承包人在施工过程中，必须保证项目从始至终响应文件中的项目经理现场负责工程实施，中途不得更换项目经理（除监理和甲方要求外），否则，甲方和监理以不讲诚信将供应商告上（信用中国）黑名单，施工单位项目经理在本项目每月必须全天出勤天数不低于15个工作日。由发包人负责考勤考核。施工单位项目经理每月出勤少于约定天数的，将对其进行500元/天违约罚款。</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8.承包人在开挖基础时应注意是否遇到地下防空洞情况，制定出开挖基础的应急预案的施工措施和方案。严格按设计变更和国家现行施工规范和相关规定施工。</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9.材料要求：</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9.1承包人应积极配合业主组织的装修材料市场调研组，对本工程主要装修装饰材料进行市场考察调研确定。本工程所有建筑、装修装饰材料均需合业主组织的材料调研组确认批准后，方可使用。</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9.2所有的材料应达到设计和规范要求的规定，并附有质保书和有关检测报告，并经监理工程师批准后才能使用.</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9.3承包人在采购时，应在保证质量的前提下通过市场竞争手段，在发包人和监理工程师批准后方可采购。发包人保留指定质量有保证的供应商、核定材料价格以及发包人直接支付材料款的权力。</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9.4没有设计单位和监理工程师的事先同意，不得采用任何代用材料。</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9.5任何作业凡使用了未经监理工程师检验或批准的材料，不论该作业正在进行或已完成，均应由成交人承担责任，而且可按未检验或非批准的作业不予以支付费用。</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9.6 监理工程师对材料的料源及送检质量的认可并不意味着这一料源的所有材料都已被批准合格，也不应妨碍监理工程师在任何时候拒绝采用这类材料。</w:t>
      </w:r>
    </w:p>
    <w:p>
      <w:pPr>
        <w:widowControl/>
        <w:spacing w:line="440" w:lineRule="exact"/>
        <w:ind w:firstLine="424" w:firstLineChars="202"/>
        <w:jc w:val="left"/>
        <w:rPr>
          <w:rFonts w:hint="eastAsia" w:ascii="宋体" w:hAnsi="宋体" w:cs="Arial"/>
          <w:kern w:val="0"/>
          <w:szCs w:val="21"/>
        </w:rPr>
      </w:pPr>
      <w:r>
        <w:rPr>
          <w:rFonts w:hint="eastAsia" w:ascii="宋体" w:hAnsi="宋体" w:cs="Arial"/>
          <w:kern w:val="0"/>
          <w:szCs w:val="21"/>
        </w:rPr>
        <w:t>9.7磁共振机房土建施工前,承包人应根据图纸与设备厂家现场沟通做出具体施工方案,并经设备厂家确认后施工。</w:t>
      </w:r>
    </w:p>
    <w:p>
      <w:pPr>
        <w:widowControl/>
        <w:spacing w:line="440" w:lineRule="exact"/>
        <w:ind w:firstLine="424" w:firstLineChars="202"/>
        <w:jc w:val="left"/>
        <w:rPr>
          <w:rFonts w:ascii="宋体" w:hAnsi="宋体" w:cs="Arial"/>
          <w:kern w:val="0"/>
          <w:szCs w:val="21"/>
        </w:rPr>
      </w:pPr>
      <w:r>
        <w:rPr>
          <w:rFonts w:hint="eastAsia" w:ascii="宋体" w:hAnsi="宋体" w:cs="Arial"/>
          <w:kern w:val="0"/>
          <w:szCs w:val="21"/>
        </w:rPr>
        <w:t>9.8承包人应无条件配合磁共振设备厂家安装设备。</w:t>
      </w:r>
    </w:p>
    <w:p>
      <w:pPr>
        <w:pStyle w:val="2"/>
        <w:spacing w:line="440" w:lineRule="exact"/>
        <w:ind w:firstLine="424" w:firstLineChars="202"/>
        <w:rPr>
          <w:rFonts w:hint="eastAsia" w:ascii="宋体" w:hAnsi="宋体" w:eastAsia="宋体"/>
          <w:sz w:val="21"/>
          <w:szCs w:val="21"/>
        </w:rPr>
      </w:pPr>
      <w:r>
        <w:rPr>
          <w:rFonts w:hint="eastAsia" w:ascii="宋体" w:hAnsi="宋体" w:eastAsia="宋体" w:cs="Arial"/>
          <w:sz w:val="21"/>
          <w:szCs w:val="21"/>
        </w:rPr>
        <w:t>10.</w:t>
      </w:r>
      <w:r>
        <w:rPr>
          <w:rFonts w:hint="eastAsia" w:ascii="宋体" w:hAnsi="宋体" w:eastAsia="宋体"/>
          <w:sz w:val="21"/>
          <w:szCs w:val="21"/>
        </w:rPr>
        <w:t>工程</w:t>
      </w:r>
      <w:r>
        <w:rPr>
          <w:rFonts w:hint="eastAsia" w:ascii="宋体" w:hAnsi="宋体" w:eastAsia="宋体" w:cs="宋体"/>
          <w:sz w:val="21"/>
          <w:szCs w:val="21"/>
        </w:rPr>
        <w:t>保修期</w:t>
      </w:r>
      <w:r>
        <w:rPr>
          <w:rFonts w:hint="eastAsia" w:ascii="宋体" w:hAnsi="宋体" w:eastAsia="宋体"/>
          <w:sz w:val="21"/>
          <w:szCs w:val="21"/>
        </w:rPr>
        <w:t>：</w:t>
      </w:r>
    </w:p>
    <w:p>
      <w:pPr>
        <w:pStyle w:val="2"/>
        <w:spacing w:line="440" w:lineRule="exact"/>
        <w:ind w:firstLine="424" w:firstLineChars="202"/>
        <w:rPr>
          <w:rFonts w:ascii="宋体" w:hAnsi="宋体" w:eastAsia="宋体"/>
          <w:color w:val="0000FF"/>
          <w:sz w:val="21"/>
          <w:szCs w:val="21"/>
        </w:rPr>
      </w:pPr>
      <w:r>
        <w:rPr>
          <w:rFonts w:hint="eastAsia" w:ascii="宋体" w:hAnsi="宋体" w:eastAsia="宋体"/>
          <w:sz w:val="21"/>
          <w:szCs w:val="21"/>
        </w:rPr>
        <w:t>1）土建结构永久。</w:t>
      </w:r>
    </w:p>
    <w:p>
      <w:pPr>
        <w:pStyle w:val="2"/>
        <w:spacing w:line="440" w:lineRule="exact"/>
        <w:ind w:firstLine="424" w:firstLineChars="202"/>
        <w:rPr>
          <w:rFonts w:hint="eastAsia" w:ascii="宋体" w:hAnsi="宋体" w:eastAsia="宋体"/>
          <w:sz w:val="21"/>
          <w:szCs w:val="21"/>
        </w:rPr>
      </w:pPr>
      <w:r>
        <w:rPr>
          <w:rFonts w:hint="eastAsia" w:ascii="宋体" w:hAnsi="宋体" w:eastAsia="宋体"/>
          <w:sz w:val="21"/>
          <w:szCs w:val="21"/>
        </w:rPr>
        <w:t>2）装饰装修、电、2年。</w:t>
      </w:r>
    </w:p>
    <w:p>
      <w:pPr>
        <w:pStyle w:val="2"/>
        <w:spacing w:line="440" w:lineRule="exact"/>
        <w:ind w:firstLine="424" w:firstLineChars="202"/>
        <w:rPr>
          <w:rFonts w:hint="eastAsia" w:ascii="宋体" w:hAnsi="宋体" w:eastAsia="宋体"/>
          <w:sz w:val="21"/>
          <w:szCs w:val="21"/>
        </w:rPr>
      </w:pPr>
      <w:r>
        <w:rPr>
          <w:rFonts w:hint="eastAsia" w:ascii="宋体" w:hAnsi="宋体" w:eastAsia="宋体"/>
          <w:sz w:val="21"/>
          <w:szCs w:val="21"/>
        </w:rPr>
        <w:t>3）屋面防水、有防水要求的卫生间等为5年。</w:t>
      </w:r>
    </w:p>
    <w:p>
      <w:pPr>
        <w:pStyle w:val="2"/>
        <w:spacing w:line="440" w:lineRule="exact"/>
        <w:ind w:firstLine="424" w:firstLineChars="202"/>
        <w:rPr>
          <w:rFonts w:ascii="宋体" w:hAnsi="宋体" w:eastAsia="宋体"/>
          <w:sz w:val="21"/>
          <w:szCs w:val="21"/>
        </w:rPr>
      </w:pPr>
      <w:r>
        <w:rPr>
          <w:rFonts w:hint="eastAsia" w:ascii="宋体" w:hAnsi="宋体" w:eastAsia="宋体" w:cs="Arial"/>
          <w:sz w:val="21"/>
          <w:szCs w:val="21"/>
        </w:rPr>
        <w:t>11.承包方式：</w:t>
      </w:r>
      <w:r>
        <w:rPr>
          <w:rFonts w:hint="eastAsia" w:ascii="宋体" w:hAnsi="宋体" w:eastAsia="宋体" w:cs="宋体"/>
          <w:color w:val="000000"/>
          <w:sz w:val="21"/>
          <w:szCs w:val="21"/>
        </w:rPr>
        <w:t>包工、包料、包质量、包工期、包安全、（除有特殊情况超出包干范围以外变更，变更部分据实调整）</w:t>
      </w:r>
    </w:p>
    <w:p>
      <w:pPr>
        <w:spacing w:line="440" w:lineRule="exact"/>
        <w:ind w:left="52" w:leftChars="25" w:firstLine="424" w:firstLineChars="202"/>
        <w:rPr>
          <w:rFonts w:hint="eastAsia" w:ascii="宋体" w:hAnsi="宋体" w:cs="宋体"/>
          <w:szCs w:val="21"/>
        </w:rPr>
      </w:pPr>
      <w:r>
        <w:rPr>
          <w:rFonts w:hint="eastAsia" w:ascii="宋体" w:hAnsi="宋体" w:cs="Arial"/>
          <w:szCs w:val="21"/>
        </w:rPr>
        <w:t>12.</w:t>
      </w:r>
      <w:r>
        <w:rPr>
          <w:rFonts w:hint="eastAsia" w:ascii="宋体" w:hAnsi="宋体" w:cs="宋体"/>
          <w:szCs w:val="21"/>
        </w:rPr>
        <w:t>付款方式：合同签订后付工程总价30%的工程预付款，工程施工形象进度80%时，付至工程款70%，竣工验收合格并交付竣工资料后，付至工程款97%，留3%的质保金待质保期满无质量问题，一次性付清。</w:t>
      </w:r>
    </w:p>
    <w:p>
      <w:pPr>
        <w:pStyle w:val="2"/>
        <w:spacing w:line="440" w:lineRule="exact"/>
        <w:ind w:firstLine="424" w:firstLineChars="202"/>
        <w:rPr>
          <w:rFonts w:hint="eastAsia" w:ascii="宋体" w:hAnsi="宋体" w:eastAsia="宋体" w:cs="Arial"/>
          <w:sz w:val="21"/>
          <w:szCs w:val="21"/>
        </w:rPr>
      </w:pPr>
      <w:r>
        <w:rPr>
          <w:rFonts w:hint="eastAsia" w:ascii="宋体" w:hAnsi="宋体" w:eastAsia="宋体" w:cs="Arial"/>
          <w:sz w:val="21"/>
          <w:szCs w:val="21"/>
        </w:rPr>
        <w:t>13.一般规定</w:t>
      </w:r>
    </w:p>
    <w:p>
      <w:pPr>
        <w:pStyle w:val="2"/>
        <w:spacing w:line="440" w:lineRule="exact"/>
        <w:ind w:firstLine="424" w:firstLineChars="202"/>
        <w:rPr>
          <w:rFonts w:hint="eastAsia" w:ascii="宋体" w:hAnsi="宋体" w:eastAsia="宋体" w:cs="Arial"/>
          <w:sz w:val="21"/>
          <w:szCs w:val="21"/>
        </w:rPr>
      </w:pPr>
      <w:r>
        <w:rPr>
          <w:rFonts w:hint="eastAsia" w:ascii="宋体" w:hAnsi="宋体" w:eastAsia="宋体" w:cs="Arial"/>
          <w:sz w:val="21"/>
          <w:szCs w:val="21"/>
        </w:rPr>
        <w:t>除非合同文件中另有特别注明，本工程适用中华人民共和国现行有效的国家规范、规程和标准。设计图纸和其他设计文件中的有关文字说明是本工程技术规范的组成。对于涉及新技术、新工艺和新材料的工作，相应厂家使用说明或操作说明等的内容，或适用的国外同类标准的内容也是本工程技术规范的组成部分。</w:t>
      </w:r>
    </w:p>
    <w:p>
      <w:pPr>
        <w:pStyle w:val="2"/>
        <w:spacing w:line="440" w:lineRule="exact"/>
        <w:ind w:firstLine="424" w:firstLineChars="202"/>
        <w:rPr>
          <w:rFonts w:hint="eastAsia" w:ascii="宋体" w:hAnsi="宋体" w:eastAsia="宋体" w:cs="Arial"/>
          <w:sz w:val="21"/>
          <w:szCs w:val="21"/>
        </w:rPr>
      </w:pPr>
      <w:r>
        <w:rPr>
          <w:rFonts w:hint="eastAsia" w:ascii="宋体" w:hAnsi="宋体" w:eastAsia="宋体" w:cs="Arial"/>
          <w:sz w:val="21"/>
          <w:szCs w:val="21"/>
        </w:rPr>
        <w:t>合同中约定的任何供应商应予遵照执行的国家规范、规程和标准都指他们各自的最新版本。如果在构成本工程规范和技术说明的任何内容与任何现行国家规范、规程和标准包括他们适用的修改之间出现相互矛盾之处</w:t>
      </w:r>
    </w:p>
    <w:p>
      <w:pPr>
        <w:pStyle w:val="2"/>
        <w:spacing w:line="440" w:lineRule="exact"/>
        <w:ind w:firstLine="424" w:firstLineChars="202"/>
        <w:rPr>
          <w:rFonts w:hint="eastAsia" w:ascii="宋体" w:hAnsi="宋体" w:eastAsia="宋体" w:cs="Arial"/>
          <w:sz w:val="21"/>
          <w:szCs w:val="21"/>
        </w:rPr>
      </w:pPr>
      <w:r>
        <w:rPr>
          <w:rFonts w:hint="eastAsia" w:ascii="宋体" w:hAnsi="宋体" w:eastAsia="宋体" w:cs="Arial"/>
          <w:sz w:val="21"/>
          <w:szCs w:val="21"/>
        </w:rPr>
        <w:t>或不一致的指示，供应商应按照其中要求最严格的标准执行。材料、施工工艺和本工程都应依照本工程规范和技术说明以及相关国家规范、规程和标准的最新版本；或把最新版本的要求当作对供应商工作的最起码要求，而执行更高的标准。</w:t>
      </w:r>
    </w:p>
    <w:p>
      <w:pPr>
        <w:pStyle w:val="2"/>
        <w:spacing w:line="440" w:lineRule="exact"/>
        <w:ind w:firstLine="424" w:firstLineChars="202"/>
        <w:rPr>
          <w:rFonts w:hint="eastAsia" w:ascii="宋体" w:hAnsi="宋体" w:eastAsia="宋体" w:cs="Arial"/>
          <w:sz w:val="21"/>
          <w:szCs w:val="21"/>
        </w:rPr>
      </w:pPr>
      <w:r>
        <w:rPr>
          <w:rFonts w:hint="eastAsia" w:ascii="宋体" w:hAnsi="宋体" w:eastAsia="宋体" w:cs="Arial"/>
          <w:sz w:val="21"/>
          <w:szCs w:val="21"/>
        </w:rPr>
        <w:t>未尽项均执行现行规范及标准,以上规范如有变化，以最新发布的为准。</w:t>
      </w:r>
    </w:p>
    <w:p>
      <w:pPr>
        <w:pStyle w:val="5"/>
        <w:numPr>
          <w:ilvl w:val="0"/>
          <w:numId w:val="0"/>
        </w:numPr>
        <w:spacing w:before="0" w:after="0" w:line="360" w:lineRule="auto"/>
        <w:jc w:val="center"/>
        <w:rPr>
          <w:rFonts w:hint="eastAsia" w:ascii="宋体" w:hAnsi="宋体"/>
          <w:b w:val="0"/>
          <w:bCs w:val="0"/>
          <w:sz w:val="28"/>
          <w:szCs w:val="28"/>
        </w:rPr>
      </w:pPr>
      <w:r>
        <w:rPr>
          <w:rFonts w:ascii="宋体" w:hAnsi="宋体"/>
          <w:b w:val="0"/>
          <w:bCs w:val="0"/>
          <w:sz w:val="28"/>
          <w:szCs w:val="28"/>
        </w:rPr>
        <w:br w:type="page"/>
      </w:r>
      <w:bookmarkStart w:id="383" w:name="_Toc98856759"/>
      <w:r>
        <w:rPr>
          <w:rFonts w:hint="eastAsia" w:ascii="宋体" w:hAnsi="宋体"/>
          <w:b w:val="0"/>
          <w:bCs w:val="0"/>
          <w:sz w:val="28"/>
          <w:szCs w:val="28"/>
        </w:rPr>
        <w:t>第八章  响应文件格式</w:t>
      </w:r>
      <w:bookmarkEnd w:id="377"/>
      <w:bookmarkEnd w:id="378"/>
      <w:bookmarkEnd w:id="379"/>
      <w:bookmarkEnd w:id="383"/>
    </w:p>
    <w:p>
      <w:pPr>
        <w:spacing w:line="440" w:lineRule="exact"/>
        <w:rPr>
          <w:rFonts w:ascii="宋体" w:hAnsi="宋体"/>
          <w:sz w:val="28"/>
          <w:szCs w:val="28"/>
        </w:rPr>
      </w:pPr>
      <w:bookmarkStart w:id="384" w:name="_Toc484088997"/>
      <w:bookmarkStart w:id="385" w:name="_Toc477856363"/>
      <w:bookmarkStart w:id="386" w:name="_Toc484088998"/>
      <w:bookmarkStart w:id="387" w:name="_Toc477856364"/>
    </w:p>
    <w:p>
      <w:pPr>
        <w:spacing w:line="360" w:lineRule="auto"/>
        <w:ind w:firstLine="560"/>
        <w:jc w:val="center"/>
        <w:rPr>
          <w:rFonts w:ascii="宋体" w:hAnsi="宋体"/>
          <w:sz w:val="28"/>
          <w:szCs w:val="28"/>
        </w:rPr>
      </w:pPr>
      <w:r>
        <w:rPr>
          <w:rFonts w:hint="eastAsia" w:ascii="宋体" w:hAnsi="宋体"/>
          <w:sz w:val="28"/>
          <w:szCs w:val="28"/>
          <w:u w:val="single"/>
        </w:rPr>
        <w:t xml:space="preserve">                             </w:t>
      </w:r>
      <w:r>
        <w:rPr>
          <w:rFonts w:ascii="宋体" w:hAnsi="宋体"/>
          <w:sz w:val="28"/>
          <w:szCs w:val="28"/>
        </w:rPr>
        <w:t>（项目名称）</w:t>
      </w:r>
    </w:p>
    <w:p>
      <w:pPr>
        <w:spacing w:line="360" w:lineRule="auto"/>
        <w:jc w:val="center"/>
        <w:rPr>
          <w:rFonts w:hint="eastAsia" w:ascii="宋体" w:hAnsi="宋体"/>
          <w:sz w:val="72"/>
          <w:szCs w:val="72"/>
        </w:rPr>
      </w:pPr>
      <w:r>
        <w:rPr>
          <w:rFonts w:hint="eastAsia" w:ascii="宋体" w:hAnsi="宋体"/>
          <w:sz w:val="72"/>
          <w:szCs w:val="72"/>
        </w:rPr>
        <w:t>响应文件</w:t>
      </w:r>
    </w:p>
    <w:p>
      <w:pPr>
        <w:spacing w:line="360" w:lineRule="auto"/>
        <w:ind w:firstLine="560"/>
        <w:jc w:val="center"/>
        <w:rPr>
          <w:rFonts w:ascii="宋体" w:hAnsi="宋体"/>
          <w:sz w:val="28"/>
          <w:szCs w:val="28"/>
        </w:rPr>
      </w:pPr>
      <w:r>
        <w:rPr>
          <w:rFonts w:hint="eastAsia" w:ascii="宋体" w:hAnsi="宋体"/>
        </w:rPr>
        <w:t>采购项目编号：</w:t>
      </w:r>
    </w:p>
    <w:p>
      <w:pPr>
        <w:ind w:firstLine="560"/>
        <w:rPr>
          <w:rFonts w:ascii="宋体" w:hAnsi="宋体"/>
          <w:sz w:val="28"/>
          <w:szCs w:val="28"/>
        </w:rPr>
      </w:pPr>
    </w:p>
    <w:p>
      <w:pPr>
        <w:ind w:firstLine="560"/>
        <w:rPr>
          <w:rFonts w:ascii="宋体" w:hAnsi="宋体"/>
          <w:sz w:val="28"/>
          <w:szCs w:val="28"/>
        </w:rPr>
      </w:pPr>
    </w:p>
    <w:p>
      <w:pPr>
        <w:ind w:firstLine="560"/>
        <w:rPr>
          <w:rFonts w:hint="eastAsia" w:ascii="宋体" w:hAnsi="宋体"/>
          <w:sz w:val="28"/>
          <w:szCs w:val="28"/>
        </w:rPr>
      </w:pPr>
    </w:p>
    <w:p>
      <w:pPr>
        <w:ind w:firstLine="560"/>
        <w:rPr>
          <w:rFonts w:hint="eastAsia" w:ascii="宋体" w:hAnsi="宋体"/>
          <w:sz w:val="28"/>
          <w:szCs w:val="28"/>
        </w:rPr>
      </w:pPr>
    </w:p>
    <w:p>
      <w:pPr>
        <w:ind w:firstLine="560"/>
        <w:rPr>
          <w:rFonts w:hint="eastAsia" w:ascii="宋体" w:hAnsi="宋体"/>
          <w:sz w:val="28"/>
          <w:szCs w:val="28"/>
        </w:rPr>
      </w:pPr>
    </w:p>
    <w:p>
      <w:pPr>
        <w:ind w:firstLine="560"/>
        <w:rPr>
          <w:rFonts w:hint="eastAsia" w:ascii="宋体" w:hAnsi="宋体"/>
          <w:sz w:val="28"/>
          <w:szCs w:val="28"/>
        </w:rPr>
      </w:pPr>
    </w:p>
    <w:p>
      <w:pPr>
        <w:ind w:firstLine="560"/>
        <w:rPr>
          <w:rFonts w:hint="eastAsia" w:ascii="宋体" w:hAnsi="宋体"/>
          <w:sz w:val="28"/>
          <w:szCs w:val="28"/>
        </w:rPr>
      </w:pPr>
    </w:p>
    <w:p>
      <w:pPr>
        <w:ind w:firstLine="560"/>
        <w:rPr>
          <w:rFonts w:hint="eastAsia" w:ascii="宋体" w:hAnsi="宋体"/>
          <w:sz w:val="28"/>
          <w:szCs w:val="28"/>
        </w:rPr>
      </w:pPr>
    </w:p>
    <w:p>
      <w:pPr>
        <w:ind w:firstLine="560"/>
        <w:rPr>
          <w:rFonts w:hint="eastAsia" w:ascii="宋体" w:hAnsi="宋体"/>
          <w:sz w:val="28"/>
          <w:szCs w:val="28"/>
        </w:rPr>
      </w:pPr>
    </w:p>
    <w:p>
      <w:pPr>
        <w:ind w:firstLine="560"/>
        <w:rPr>
          <w:rFonts w:hint="eastAsia" w:ascii="宋体" w:hAnsi="宋体"/>
          <w:sz w:val="28"/>
          <w:szCs w:val="28"/>
        </w:rPr>
      </w:pPr>
    </w:p>
    <w:p>
      <w:pPr>
        <w:ind w:firstLine="560"/>
        <w:rPr>
          <w:rFonts w:hint="eastAsia" w:ascii="宋体" w:hAnsi="宋体"/>
          <w:sz w:val="28"/>
          <w:szCs w:val="28"/>
        </w:rPr>
      </w:pPr>
    </w:p>
    <w:p>
      <w:pPr>
        <w:ind w:firstLine="560"/>
        <w:rPr>
          <w:rFonts w:hint="eastAsia" w:ascii="宋体" w:hAnsi="宋体"/>
          <w:sz w:val="28"/>
          <w:szCs w:val="28"/>
        </w:rPr>
      </w:pPr>
    </w:p>
    <w:p>
      <w:pPr>
        <w:ind w:firstLine="560"/>
        <w:rPr>
          <w:rFonts w:hint="eastAsia" w:ascii="宋体" w:hAnsi="宋体"/>
          <w:sz w:val="28"/>
          <w:szCs w:val="28"/>
        </w:rPr>
      </w:pPr>
    </w:p>
    <w:p>
      <w:pPr>
        <w:pStyle w:val="2"/>
        <w:ind w:firstLine="480"/>
        <w:rPr>
          <w:rFonts w:ascii="宋体" w:hAnsi="宋体" w:eastAsia="宋体"/>
        </w:rPr>
      </w:pPr>
    </w:p>
    <w:p>
      <w:pPr>
        <w:spacing w:line="360" w:lineRule="auto"/>
        <w:ind w:firstLine="560"/>
        <w:jc w:val="center"/>
        <w:rPr>
          <w:rFonts w:ascii="宋体" w:hAnsi="宋体"/>
          <w:sz w:val="28"/>
          <w:szCs w:val="28"/>
          <w:u w:val="single"/>
        </w:rPr>
      </w:pPr>
      <w:r>
        <w:rPr>
          <w:rFonts w:ascii="宋体" w:hAnsi="宋体"/>
          <w:sz w:val="28"/>
          <w:szCs w:val="28"/>
        </w:rPr>
        <w:t>供应商：</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hint="eastAsia" w:ascii="宋体" w:hAnsi="宋体"/>
          <w:sz w:val="28"/>
          <w:szCs w:val="28"/>
          <w:u w:val="single"/>
        </w:rPr>
        <w:t xml:space="preserve">  </w:t>
      </w:r>
      <w:r>
        <w:rPr>
          <w:rFonts w:ascii="宋体" w:hAnsi="宋体"/>
          <w:sz w:val="28"/>
          <w:szCs w:val="28"/>
          <w:u w:val="single"/>
        </w:rPr>
        <w:t xml:space="preserve">       </w:t>
      </w:r>
      <w:r>
        <w:rPr>
          <w:rFonts w:ascii="宋体" w:hAnsi="宋体"/>
          <w:sz w:val="28"/>
          <w:szCs w:val="28"/>
        </w:rPr>
        <w:t>（盖单位公章）</w:t>
      </w:r>
    </w:p>
    <w:p>
      <w:pPr>
        <w:spacing w:line="360" w:lineRule="auto"/>
        <w:ind w:firstLine="560"/>
        <w:jc w:val="center"/>
        <w:rPr>
          <w:rFonts w:ascii="宋体" w:hAnsi="宋体"/>
          <w:sz w:val="28"/>
          <w:szCs w:val="28"/>
        </w:rPr>
      </w:pPr>
      <w:r>
        <w:rPr>
          <w:rFonts w:ascii="宋体" w:hAnsi="宋体"/>
          <w:sz w:val="28"/>
          <w:szCs w:val="28"/>
        </w:rPr>
        <w:t>法定代表人或其委托代理人：</w:t>
      </w:r>
      <w:r>
        <w:rPr>
          <w:rFonts w:ascii="宋体" w:hAnsi="宋体"/>
          <w:sz w:val="28"/>
          <w:szCs w:val="28"/>
          <w:u w:val="single"/>
        </w:rPr>
        <w:t xml:space="preserve">         </w:t>
      </w:r>
      <w:r>
        <w:rPr>
          <w:rFonts w:ascii="宋体" w:hAnsi="宋体"/>
          <w:sz w:val="28"/>
          <w:szCs w:val="28"/>
        </w:rPr>
        <w:t>（签字或盖章）</w:t>
      </w:r>
    </w:p>
    <w:p>
      <w:pPr>
        <w:spacing w:line="360" w:lineRule="auto"/>
        <w:ind w:firstLine="560"/>
        <w:jc w:val="center"/>
        <w:rPr>
          <w:rFonts w:ascii="宋体" w:hAnsi="宋体"/>
          <w:sz w:val="28"/>
          <w:szCs w:val="28"/>
        </w:rPr>
      </w:pPr>
      <w:r>
        <w:rPr>
          <w:rFonts w:ascii="宋体" w:hAnsi="宋体"/>
          <w:sz w:val="28"/>
          <w:szCs w:val="28"/>
          <w:u w:val="single"/>
        </w:rPr>
        <w:t xml:space="preserve">        </w:t>
      </w:r>
      <w:r>
        <w:rPr>
          <w:rFonts w:ascii="宋体" w:hAnsi="宋体"/>
          <w:sz w:val="28"/>
          <w:szCs w:val="28"/>
        </w:rPr>
        <w:t>年</w:t>
      </w:r>
      <w:r>
        <w:rPr>
          <w:rFonts w:ascii="宋体" w:hAnsi="宋体"/>
          <w:sz w:val="28"/>
          <w:szCs w:val="28"/>
          <w:u w:val="single"/>
        </w:rPr>
        <w:t xml:space="preserve">        </w:t>
      </w:r>
      <w:r>
        <w:rPr>
          <w:rFonts w:ascii="宋体" w:hAnsi="宋体"/>
          <w:sz w:val="28"/>
          <w:szCs w:val="28"/>
        </w:rPr>
        <w:t>月</w:t>
      </w:r>
      <w:r>
        <w:rPr>
          <w:rFonts w:ascii="宋体" w:hAnsi="宋体"/>
          <w:sz w:val="28"/>
          <w:szCs w:val="28"/>
          <w:u w:val="single"/>
        </w:rPr>
        <w:t xml:space="preserve">        </w:t>
      </w:r>
      <w:r>
        <w:rPr>
          <w:rFonts w:ascii="宋体" w:hAnsi="宋体"/>
          <w:sz w:val="28"/>
          <w:szCs w:val="28"/>
        </w:rPr>
        <w:t>日</w:t>
      </w:r>
    </w:p>
    <w:p>
      <w:pPr>
        <w:rPr>
          <w:rFonts w:ascii="宋体" w:hAnsi="宋体"/>
        </w:rPr>
      </w:pPr>
      <w:bookmarkStart w:id="388" w:name="_Toc495424904"/>
      <w:bookmarkStart w:id="389" w:name="_Toc495424171"/>
      <w:bookmarkStart w:id="390" w:name="_Toc484088996"/>
      <w:bookmarkStart w:id="391" w:name="_Toc448942108"/>
      <w:bookmarkStart w:id="392" w:name="_Toc495425110"/>
      <w:bookmarkStart w:id="393" w:name="_Toc482731940"/>
      <w:bookmarkStart w:id="394" w:name="_Toc16525729"/>
      <w:bookmarkStart w:id="395" w:name="_Toc34338166"/>
      <w:bookmarkStart w:id="396" w:name="_Toc16088636"/>
      <w:bookmarkStart w:id="397" w:name="_Toc33007992"/>
      <w:bookmarkStart w:id="398" w:name="_Toc37958544"/>
      <w:bookmarkStart w:id="399" w:name="_Toc477856362"/>
    </w:p>
    <w:p>
      <w:pPr>
        <w:pStyle w:val="2"/>
        <w:ind w:firstLine="480"/>
        <w:rPr>
          <w:rFonts w:ascii="宋体" w:hAnsi="宋体" w:eastAsia="宋体"/>
        </w:rPr>
      </w:pPr>
    </w:p>
    <w:p>
      <w:pPr>
        <w:jc w:val="center"/>
        <w:rPr>
          <w:rFonts w:ascii="宋体" w:hAnsi="宋体"/>
          <w:sz w:val="28"/>
          <w:szCs w:val="28"/>
        </w:rPr>
      </w:pPr>
      <w:r>
        <w:rPr>
          <w:rFonts w:hint="eastAsia" w:ascii="宋体" w:hAnsi="宋体"/>
          <w:sz w:val="28"/>
          <w:szCs w:val="28"/>
        </w:rPr>
        <w:t>目录</w:t>
      </w:r>
      <w:bookmarkEnd w:id="388"/>
      <w:bookmarkEnd w:id="389"/>
      <w:bookmarkEnd w:id="390"/>
      <w:bookmarkEnd w:id="391"/>
      <w:bookmarkEnd w:id="392"/>
      <w:bookmarkEnd w:id="393"/>
      <w:bookmarkEnd w:id="394"/>
      <w:bookmarkEnd w:id="395"/>
      <w:bookmarkEnd w:id="396"/>
      <w:bookmarkEnd w:id="397"/>
      <w:bookmarkEnd w:id="398"/>
      <w:bookmarkEnd w:id="399"/>
    </w:p>
    <w:p>
      <w:pPr>
        <w:spacing w:line="360" w:lineRule="auto"/>
        <w:ind w:firstLine="210" w:firstLineChars="100"/>
        <w:rPr>
          <w:rFonts w:hint="eastAsia" w:ascii="宋体" w:hAnsi="宋体"/>
          <w:lang w:bidi="en-US"/>
        </w:rPr>
      </w:pPr>
      <w:r>
        <w:rPr>
          <w:rFonts w:hint="eastAsia" w:ascii="宋体" w:hAnsi="宋体"/>
          <w:lang w:bidi="en-US"/>
        </w:rPr>
        <w:t>一、响应函</w:t>
      </w:r>
    </w:p>
    <w:p>
      <w:pPr>
        <w:spacing w:line="360" w:lineRule="auto"/>
        <w:ind w:firstLine="210" w:firstLineChars="100"/>
        <w:rPr>
          <w:rFonts w:hint="eastAsia" w:ascii="宋体" w:hAnsi="宋体"/>
          <w:lang w:bidi="en-US"/>
        </w:rPr>
      </w:pPr>
      <w:r>
        <w:rPr>
          <w:rFonts w:hint="eastAsia" w:ascii="宋体" w:hAnsi="宋体"/>
          <w:lang w:bidi="en-US"/>
        </w:rPr>
        <w:t>二、响应函附录</w:t>
      </w:r>
    </w:p>
    <w:p>
      <w:pPr>
        <w:spacing w:line="360" w:lineRule="auto"/>
        <w:ind w:firstLine="210" w:firstLineChars="100"/>
        <w:rPr>
          <w:rFonts w:hint="eastAsia" w:ascii="宋体" w:hAnsi="宋体"/>
          <w:lang w:bidi="en-US"/>
        </w:rPr>
      </w:pPr>
      <w:r>
        <w:rPr>
          <w:rFonts w:hint="eastAsia" w:ascii="宋体" w:hAnsi="宋体"/>
          <w:lang w:bidi="en-US"/>
        </w:rPr>
        <w:t>三、供应商承诺书</w:t>
      </w:r>
    </w:p>
    <w:p>
      <w:pPr>
        <w:spacing w:line="360" w:lineRule="auto"/>
        <w:ind w:firstLine="210" w:firstLineChars="100"/>
        <w:rPr>
          <w:rFonts w:hint="eastAsia" w:ascii="宋体" w:hAnsi="宋体"/>
          <w:lang w:bidi="en-US"/>
        </w:rPr>
      </w:pPr>
      <w:r>
        <w:rPr>
          <w:rFonts w:hint="eastAsia" w:ascii="宋体" w:hAnsi="宋体"/>
          <w:lang w:bidi="en-US"/>
        </w:rPr>
        <w:t>四、法定代表人身份证明</w:t>
      </w:r>
    </w:p>
    <w:p>
      <w:pPr>
        <w:spacing w:line="360" w:lineRule="auto"/>
        <w:ind w:firstLine="210" w:firstLineChars="100"/>
        <w:rPr>
          <w:rFonts w:hint="eastAsia" w:ascii="宋体" w:hAnsi="宋体"/>
          <w:lang w:bidi="en-US"/>
        </w:rPr>
      </w:pPr>
      <w:r>
        <w:rPr>
          <w:rFonts w:hint="eastAsia" w:ascii="宋体" w:hAnsi="宋体"/>
          <w:lang w:bidi="en-US"/>
        </w:rPr>
        <w:t>四、授权委托书</w:t>
      </w:r>
    </w:p>
    <w:p>
      <w:pPr>
        <w:spacing w:line="360" w:lineRule="auto"/>
        <w:ind w:firstLine="210" w:firstLineChars="100"/>
        <w:rPr>
          <w:rFonts w:hint="eastAsia" w:ascii="宋体" w:hAnsi="宋体"/>
          <w:lang w:bidi="en-US"/>
        </w:rPr>
      </w:pPr>
      <w:r>
        <w:rPr>
          <w:rFonts w:hint="eastAsia" w:ascii="宋体" w:hAnsi="宋体"/>
          <w:lang w:bidi="en-US"/>
        </w:rPr>
        <w:t>五、已标价工程量清单</w:t>
      </w:r>
    </w:p>
    <w:p>
      <w:pPr>
        <w:spacing w:line="360" w:lineRule="auto"/>
        <w:ind w:firstLine="210" w:firstLineChars="100"/>
        <w:rPr>
          <w:rFonts w:ascii="宋体" w:hAnsi="宋体"/>
          <w:lang w:bidi="en-US"/>
        </w:rPr>
      </w:pPr>
      <w:r>
        <w:rPr>
          <w:rFonts w:hint="eastAsia" w:ascii="宋体" w:hAnsi="宋体"/>
          <w:lang w:bidi="en-US"/>
        </w:rPr>
        <w:t>六、技术方案</w:t>
      </w:r>
    </w:p>
    <w:p>
      <w:pPr>
        <w:spacing w:line="360" w:lineRule="auto"/>
        <w:ind w:firstLine="210" w:firstLineChars="100"/>
        <w:rPr>
          <w:rFonts w:ascii="宋体" w:hAnsi="宋体"/>
          <w:lang w:bidi="en-US"/>
        </w:rPr>
      </w:pPr>
      <w:r>
        <w:rPr>
          <w:rFonts w:hint="eastAsia" w:ascii="宋体" w:hAnsi="宋体"/>
          <w:lang w:bidi="en-US"/>
        </w:rPr>
        <w:t>七、项目管理机构</w:t>
      </w:r>
    </w:p>
    <w:p>
      <w:pPr>
        <w:spacing w:line="360" w:lineRule="auto"/>
        <w:ind w:firstLine="210" w:firstLineChars="100"/>
        <w:rPr>
          <w:rFonts w:hint="eastAsia" w:ascii="宋体" w:hAnsi="宋体"/>
          <w:lang w:bidi="en-US"/>
        </w:rPr>
      </w:pPr>
      <w:r>
        <w:rPr>
          <w:rFonts w:hint="eastAsia" w:ascii="宋体" w:hAnsi="宋体"/>
          <w:lang w:bidi="en-US"/>
        </w:rPr>
        <w:t>八、反商业贿赂承诺书</w:t>
      </w:r>
    </w:p>
    <w:p>
      <w:pPr>
        <w:spacing w:line="360" w:lineRule="auto"/>
        <w:ind w:firstLine="210" w:firstLineChars="100"/>
        <w:rPr>
          <w:rFonts w:hint="eastAsia" w:ascii="宋体" w:hAnsi="宋体"/>
          <w:lang w:bidi="en-US"/>
        </w:rPr>
      </w:pPr>
      <w:r>
        <w:rPr>
          <w:rFonts w:hint="eastAsia" w:ascii="宋体" w:hAnsi="宋体"/>
          <w:lang w:bidi="en-US"/>
        </w:rPr>
        <w:t>九、招标代理服务费承诺函</w:t>
      </w:r>
    </w:p>
    <w:p>
      <w:pPr>
        <w:spacing w:line="360" w:lineRule="auto"/>
        <w:ind w:firstLine="210" w:firstLineChars="100"/>
        <w:rPr>
          <w:rFonts w:hint="eastAsia" w:ascii="宋体" w:hAnsi="宋体"/>
          <w:lang w:bidi="en-US"/>
        </w:rPr>
      </w:pPr>
      <w:r>
        <w:rPr>
          <w:rFonts w:hint="eastAsia" w:ascii="宋体" w:hAnsi="宋体"/>
          <w:lang w:bidi="en-US"/>
        </w:rPr>
        <w:t>十、服务承诺</w:t>
      </w:r>
    </w:p>
    <w:p>
      <w:pPr>
        <w:spacing w:line="360" w:lineRule="auto"/>
        <w:ind w:firstLine="210" w:firstLineChars="100"/>
        <w:rPr>
          <w:rFonts w:hint="eastAsia" w:ascii="宋体" w:hAnsi="宋体"/>
          <w:lang w:bidi="en-US"/>
        </w:rPr>
      </w:pPr>
      <w:r>
        <w:rPr>
          <w:rFonts w:hint="eastAsia" w:ascii="宋体" w:hAnsi="宋体"/>
          <w:lang w:bidi="en-US"/>
        </w:rPr>
        <w:t>十一、类似项目业绩情况表</w:t>
      </w:r>
    </w:p>
    <w:p>
      <w:pPr>
        <w:spacing w:line="360" w:lineRule="auto"/>
        <w:ind w:firstLine="210" w:firstLineChars="100"/>
        <w:rPr>
          <w:rFonts w:hint="eastAsia" w:ascii="宋体" w:hAnsi="宋体"/>
          <w:lang w:bidi="en-US"/>
        </w:rPr>
      </w:pPr>
      <w:r>
        <w:rPr>
          <w:rFonts w:hint="eastAsia" w:ascii="宋体" w:hAnsi="宋体"/>
          <w:lang w:bidi="en-US"/>
        </w:rPr>
        <w:t>十二、其他材料</w:t>
      </w:r>
    </w:p>
    <w:p>
      <w:pPr>
        <w:spacing w:line="360" w:lineRule="auto"/>
        <w:ind w:firstLine="210" w:firstLineChars="100"/>
        <w:rPr>
          <w:rFonts w:hint="eastAsia" w:ascii="宋体" w:hAnsi="宋体"/>
        </w:rPr>
      </w:pPr>
      <w:r>
        <w:rPr>
          <w:rFonts w:hint="eastAsia" w:ascii="宋体" w:hAnsi="宋体"/>
          <w:lang w:bidi="en-US"/>
        </w:rPr>
        <w:t>十三、资格审查资料</w:t>
      </w:r>
    </w:p>
    <w:p>
      <w:pPr>
        <w:ind w:firstLine="420"/>
        <w:rPr>
          <w:rFonts w:hint="eastAsia" w:ascii="宋体" w:hAnsi="宋体"/>
        </w:rPr>
      </w:pPr>
      <w:r>
        <w:rPr>
          <w:rFonts w:ascii="宋体" w:hAnsi="宋体"/>
        </w:rPr>
        <w:br w:type="page"/>
      </w:r>
      <w:bookmarkEnd w:id="384"/>
      <w:bookmarkEnd w:id="385"/>
    </w:p>
    <w:p>
      <w:pPr>
        <w:pStyle w:val="6"/>
        <w:numPr>
          <w:ilvl w:val="0"/>
          <w:numId w:val="0"/>
        </w:numPr>
        <w:spacing w:before="0" w:after="0" w:line="360" w:lineRule="auto"/>
        <w:ind w:right="240"/>
        <w:rPr>
          <w:rFonts w:ascii="宋体" w:hAnsi="宋体" w:eastAsia="宋体" w:cs="仿宋_GB2312"/>
          <w:b w:val="0"/>
          <w:sz w:val="24"/>
          <w:szCs w:val="24"/>
        </w:rPr>
      </w:pPr>
      <w:bookmarkStart w:id="400" w:name="_Toc495424906"/>
      <w:bookmarkStart w:id="401" w:name="_Toc98856760"/>
      <w:bookmarkStart w:id="402" w:name="_Toc495424173"/>
      <w:bookmarkStart w:id="403" w:name="_Toc495425112"/>
      <w:r>
        <w:rPr>
          <w:rFonts w:ascii="宋体" w:hAnsi="宋体" w:eastAsia="宋体" w:cs="仿宋_GB2312"/>
          <w:b w:val="0"/>
          <w:sz w:val="24"/>
          <w:szCs w:val="24"/>
        </w:rPr>
        <w:t>一、</w:t>
      </w:r>
      <w:r>
        <w:rPr>
          <w:rFonts w:hint="eastAsia" w:ascii="宋体" w:hAnsi="宋体" w:eastAsia="宋体" w:cs="仿宋_GB2312"/>
          <w:b w:val="0"/>
          <w:sz w:val="24"/>
          <w:szCs w:val="24"/>
        </w:rPr>
        <w:t>响应</w:t>
      </w:r>
      <w:r>
        <w:rPr>
          <w:rFonts w:ascii="宋体" w:hAnsi="宋体" w:eastAsia="宋体" w:cs="仿宋_GB2312"/>
          <w:b w:val="0"/>
          <w:sz w:val="24"/>
          <w:szCs w:val="24"/>
        </w:rPr>
        <w:t>函</w:t>
      </w:r>
      <w:bookmarkEnd w:id="386"/>
      <w:bookmarkEnd w:id="387"/>
      <w:bookmarkEnd w:id="400"/>
      <w:bookmarkEnd w:id="401"/>
      <w:bookmarkEnd w:id="402"/>
      <w:bookmarkEnd w:id="403"/>
    </w:p>
    <w:p>
      <w:pPr>
        <w:spacing w:line="360" w:lineRule="auto"/>
        <w:rPr>
          <w:rFonts w:ascii="宋体" w:hAnsi="宋体"/>
          <w:szCs w:val="21"/>
        </w:rPr>
      </w:pPr>
      <w:r>
        <w:rPr>
          <w:rFonts w:ascii="宋体" w:hAnsi="宋体"/>
          <w:szCs w:val="21"/>
          <w:u w:val="single"/>
        </w:rPr>
        <w:t xml:space="preserve">             </w:t>
      </w:r>
      <w:r>
        <w:rPr>
          <w:rFonts w:ascii="宋体" w:hAnsi="宋体"/>
          <w:szCs w:val="21"/>
        </w:rPr>
        <w:t>（</w:t>
      </w:r>
      <w:r>
        <w:rPr>
          <w:rFonts w:hint="eastAsia" w:ascii="宋体" w:hAnsi="宋体"/>
          <w:szCs w:val="21"/>
        </w:rPr>
        <w:t>采购</w:t>
      </w:r>
      <w:r>
        <w:rPr>
          <w:rFonts w:ascii="宋体" w:hAnsi="宋体"/>
          <w:szCs w:val="21"/>
        </w:rPr>
        <w:t>人名称）：</w:t>
      </w:r>
    </w:p>
    <w:p>
      <w:pPr>
        <w:spacing w:line="360" w:lineRule="auto"/>
        <w:ind w:firstLine="420" w:firstLineChars="200"/>
        <w:rPr>
          <w:rFonts w:ascii="宋体" w:hAnsi="宋体"/>
          <w:szCs w:val="21"/>
        </w:rPr>
      </w:pPr>
      <w:r>
        <w:rPr>
          <w:rFonts w:ascii="宋体" w:hAnsi="宋体"/>
          <w:szCs w:val="21"/>
        </w:rPr>
        <w:t>1</w:t>
      </w:r>
      <w:r>
        <w:rPr>
          <w:rFonts w:hint="eastAsia" w:ascii="宋体" w:hAnsi="宋体"/>
          <w:szCs w:val="21"/>
        </w:rPr>
        <w:t>.</w:t>
      </w:r>
      <w:r>
        <w:rPr>
          <w:rFonts w:ascii="宋体" w:hAnsi="宋体"/>
          <w:szCs w:val="21"/>
        </w:rPr>
        <w:t>我方在考察现场并已仔细研究了</w:t>
      </w:r>
      <w:r>
        <w:rPr>
          <w:rFonts w:ascii="宋体" w:hAnsi="宋体"/>
          <w:szCs w:val="21"/>
          <w:u w:val="single"/>
        </w:rPr>
        <w:t xml:space="preserve">          </w:t>
      </w:r>
      <w:r>
        <w:rPr>
          <w:rFonts w:ascii="宋体" w:hAnsi="宋体"/>
          <w:szCs w:val="21"/>
        </w:rPr>
        <w:t>（项目名称）</w:t>
      </w:r>
      <w:r>
        <w:rPr>
          <w:rFonts w:hint="eastAsia" w:ascii="宋体" w:hAnsi="宋体"/>
          <w:szCs w:val="21"/>
        </w:rPr>
        <w:t>竞争性</w:t>
      </w:r>
      <w:r>
        <w:rPr>
          <w:rFonts w:ascii="宋体" w:hAnsi="宋体"/>
          <w:szCs w:val="21"/>
        </w:rPr>
        <w:t>磋商文件的全部内容，愿意以人民币（大写）</w:t>
      </w:r>
      <w:r>
        <w:rPr>
          <w:rFonts w:ascii="宋体" w:hAnsi="宋体"/>
          <w:szCs w:val="21"/>
          <w:u w:val="single"/>
        </w:rPr>
        <w:t xml:space="preserve">       </w:t>
      </w:r>
      <w:r>
        <w:rPr>
          <w:rFonts w:ascii="宋体" w:hAnsi="宋体"/>
          <w:szCs w:val="21"/>
        </w:rPr>
        <w:t>元（</w:t>
      </w:r>
      <w:r>
        <w:rPr>
          <w:rFonts w:hint="eastAsia" w:ascii="宋体" w:hAnsi="宋体"/>
          <w:szCs w:val="21"/>
        </w:rPr>
        <w:t>RMB</w:t>
      </w:r>
      <w:r>
        <w:rPr>
          <w:rFonts w:ascii="宋体" w:hAnsi="宋体"/>
          <w:szCs w:val="21"/>
        </w:rPr>
        <w:t>¥</w:t>
      </w:r>
      <w:r>
        <w:rPr>
          <w:rFonts w:ascii="宋体" w:hAnsi="宋体"/>
          <w:szCs w:val="21"/>
          <w:u w:val="single"/>
        </w:rPr>
        <w:t xml:space="preserve">      </w:t>
      </w:r>
      <w:r>
        <w:rPr>
          <w:rFonts w:hint="eastAsia" w:ascii="宋体" w:hAnsi="宋体"/>
          <w:szCs w:val="21"/>
        </w:rPr>
        <w:t>元）</w:t>
      </w:r>
      <w:r>
        <w:rPr>
          <w:rFonts w:ascii="宋体" w:hAnsi="宋体"/>
          <w:szCs w:val="21"/>
        </w:rPr>
        <w:t>的磋商总报价</w:t>
      </w:r>
      <w:r>
        <w:rPr>
          <w:rFonts w:hint="eastAsia" w:ascii="宋体" w:hAnsi="宋体"/>
          <w:szCs w:val="21"/>
        </w:rPr>
        <w:t>（含规费、安全文明施工费、暂列金额、暂估价、增值税）</w:t>
      </w:r>
      <w:r>
        <w:rPr>
          <w:rFonts w:ascii="宋体" w:hAnsi="宋体"/>
          <w:szCs w:val="21"/>
        </w:rPr>
        <w:t>，按合同约定完成</w:t>
      </w:r>
      <w:r>
        <w:rPr>
          <w:rFonts w:hint="eastAsia" w:ascii="宋体" w:hAnsi="宋体"/>
          <w:szCs w:val="21"/>
        </w:rPr>
        <w:t>项目全部内容</w:t>
      </w:r>
      <w:r>
        <w:rPr>
          <w:rFonts w:ascii="宋体" w:hAnsi="宋体"/>
          <w:szCs w:val="21"/>
        </w:rPr>
        <w:t>，</w:t>
      </w:r>
      <w:r>
        <w:rPr>
          <w:rFonts w:hint="eastAsia" w:ascii="宋体" w:hAnsi="宋体"/>
          <w:szCs w:val="21"/>
        </w:rPr>
        <w:t>质量达到</w:t>
      </w:r>
      <w:r>
        <w:rPr>
          <w:rFonts w:ascii="宋体" w:hAnsi="宋体"/>
          <w:szCs w:val="21"/>
          <w:u w:val="single"/>
        </w:rPr>
        <w:t xml:space="preserve">        </w:t>
      </w:r>
      <w:r>
        <w:rPr>
          <w:rFonts w:hint="eastAsia" w:ascii="宋体" w:hAnsi="宋体"/>
          <w:szCs w:val="21"/>
        </w:rPr>
        <w:t>。</w:t>
      </w:r>
    </w:p>
    <w:p>
      <w:pPr>
        <w:spacing w:line="360" w:lineRule="auto"/>
        <w:ind w:firstLine="420" w:firstLineChars="200"/>
        <w:rPr>
          <w:rFonts w:ascii="宋体" w:hAnsi="宋体"/>
          <w:szCs w:val="21"/>
        </w:rPr>
      </w:pPr>
      <w:r>
        <w:rPr>
          <w:rFonts w:ascii="宋体" w:hAnsi="宋体"/>
          <w:szCs w:val="21"/>
        </w:rPr>
        <w:t>2</w:t>
      </w:r>
      <w:r>
        <w:rPr>
          <w:rFonts w:hint="eastAsia" w:ascii="宋体" w:hAnsi="宋体"/>
          <w:szCs w:val="21"/>
        </w:rPr>
        <w:t>.</w:t>
      </w:r>
      <w:r>
        <w:rPr>
          <w:rFonts w:ascii="宋体" w:hAnsi="宋体"/>
          <w:szCs w:val="21"/>
        </w:rPr>
        <w:t>我方承诺在</w:t>
      </w:r>
      <w:r>
        <w:rPr>
          <w:rFonts w:hint="eastAsia" w:ascii="宋体" w:hAnsi="宋体"/>
          <w:szCs w:val="21"/>
        </w:rPr>
        <w:t>磋商文件规定的</w:t>
      </w:r>
      <w:r>
        <w:rPr>
          <w:rFonts w:ascii="宋体" w:hAnsi="宋体"/>
          <w:szCs w:val="21"/>
        </w:rPr>
        <w:t>磋商有效期</w:t>
      </w:r>
      <w:r>
        <w:rPr>
          <w:rFonts w:hint="eastAsia" w:ascii="宋体" w:hAnsi="宋体"/>
          <w:szCs w:val="21"/>
        </w:rPr>
        <w:t>（90日历天）</w:t>
      </w:r>
      <w:r>
        <w:rPr>
          <w:rFonts w:ascii="宋体" w:hAnsi="宋体"/>
          <w:szCs w:val="21"/>
        </w:rPr>
        <w:t>内不修改、撤销响应文件。</w:t>
      </w:r>
    </w:p>
    <w:p>
      <w:pPr>
        <w:spacing w:line="360" w:lineRule="auto"/>
        <w:ind w:firstLine="420" w:firstLineChars="200"/>
        <w:rPr>
          <w:rFonts w:ascii="宋体" w:hAnsi="宋体"/>
          <w:szCs w:val="21"/>
        </w:rPr>
      </w:pPr>
      <w:r>
        <w:rPr>
          <w:rFonts w:hint="eastAsia" w:ascii="宋体" w:hAnsi="宋体"/>
          <w:szCs w:val="21"/>
        </w:rPr>
        <w:t>3.</w:t>
      </w:r>
      <w:r>
        <w:rPr>
          <w:rFonts w:ascii="宋体" w:hAnsi="宋体"/>
          <w:szCs w:val="21"/>
        </w:rPr>
        <w:t>如我方成交：</w:t>
      </w:r>
    </w:p>
    <w:p>
      <w:pPr>
        <w:spacing w:line="360" w:lineRule="auto"/>
        <w:ind w:firstLine="718" w:firstLineChars="342"/>
        <w:rPr>
          <w:rFonts w:ascii="宋体" w:hAnsi="宋体"/>
          <w:szCs w:val="21"/>
        </w:rPr>
      </w:pPr>
      <w:r>
        <w:rPr>
          <w:rFonts w:ascii="宋体" w:hAnsi="宋体"/>
          <w:szCs w:val="21"/>
        </w:rPr>
        <w:t>（1）我方承诺在收到成交通知书后，在成交通知书规定的期限内与你方签订合同。</w:t>
      </w:r>
    </w:p>
    <w:p>
      <w:pPr>
        <w:spacing w:line="360" w:lineRule="auto"/>
        <w:ind w:firstLine="718" w:firstLineChars="342"/>
        <w:rPr>
          <w:rFonts w:ascii="宋体" w:hAnsi="宋体"/>
          <w:szCs w:val="21"/>
        </w:rPr>
      </w:pPr>
      <w:r>
        <w:rPr>
          <w:rFonts w:ascii="宋体" w:hAnsi="宋体"/>
          <w:szCs w:val="21"/>
        </w:rPr>
        <w:t>（2）随同本</w:t>
      </w:r>
      <w:r>
        <w:rPr>
          <w:rFonts w:hint="eastAsia" w:ascii="宋体" w:hAnsi="宋体"/>
          <w:szCs w:val="21"/>
        </w:rPr>
        <w:t>响应</w:t>
      </w:r>
      <w:r>
        <w:rPr>
          <w:rFonts w:ascii="宋体" w:hAnsi="宋体"/>
          <w:szCs w:val="21"/>
        </w:rPr>
        <w:t>函递交的</w:t>
      </w:r>
      <w:r>
        <w:rPr>
          <w:rFonts w:hint="eastAsia" w:ascii="宋体" w:hAnsi="宋体"/>
          <w:szCs w:val="21"/>
        </w:rPr>
        <w:t>响应函附录</w:t>
      </w:r>
      <w:r>
        <w:rPr>
          <w:rFonts w:ascii="宋体" w:hAnsi="宋体"/>
          <w:szCs w:val="21"/>
        </w:rPr>
        <w:t>属于合同文件的组成部分。</w:t>
      </w:r>
    </w:p>
    <w:p>
      <w:pPr>
        <w:spacing w:line="360" w:lineRule="auto"/>
        <w:ind w:firstLine="718" w:firstLineChars="342"/>
        <w:rPr>
          <w:rFonts w:ascii="宋体" w:hAnsi="宋体"/>
          <w:szCs w:val="21"/>
        </w:rPr>
      </w:pPr>
      <w:r>
        <w:rPr>
          <w:rFonts w:ascii="宋体" w:hAnsi="宋体"/>
          <w:szCs w:val="21"/>
        </w:rPr>
        <w:t>（3）我方承诺按照磋商文件规定向你方递交履约担保。</w:t>
      </w:r>
    </w:p>
    <w:p>
      <w:pPr>
        <w:spacing w:line="360" w:lineRule="auto"/>
        <w:ind w:firstLine="718" w:firstLineChars="342"/>
        <w:rPr>
          <w:rFonts w:hint="eastAsia" w:ascii="宋体" w:hAnsi="宋体"/>
          <w:szCs w:val="21"/>
        </w:rPr>
      </w:pPr>
      <w:r>
        <w:rPr>
          <w:rFonts w:ascii="宋体" w:hAnsi="宋体"/>
          <w:szCs w:val="21"/>
        </w:rPr>
        <w:t>（4）</w:t>
      </w:r>
      <w:r>
        <w:rPr>
          <w:rFonts w:hint="eastAsia" w:ascii="宋体" w:hAnsi="宋体"/>
          <w:szCs w:val="21"/>
        </w:rPr>
        <w:t>我方承诺在合同约定的期限内完成并移交全部合同项目</w:t>
      </w:r>
      <w:r>
        <w:rPr>
          <w:rFonts w:ascii="宋体" w:hAnsi="宋体"/>
          <w:szCs w:val="21"/>
        </w:rPr>
        <w:t>。</w:t>
      </w:r>
    </w:p>
    <w:p>
      <w:pPr>
        <w:spacing w:line="360" w:lineRule="auto"/>
        <w:ind w:firstLine="420" w:firstLineChars="200"/>
        <w:rPr>
          <w:rFonts w:ascii="宋体" w:hAnsi="宋体"/>
          <w:szCs w:val="21"/>
        </w:rPr>
      </w:pPr>
      <w:r>
        <w:rPr>
          <w:rFonts w:hint="eastAsia" w:ascii="宋体" w:hAnsi="宋体"/>
          <w:szCs w:val="21"/>
        </w:rPr>
        <w:t>4.我方磋商报价已包含应向知识产权所有权人支付的所有相关税费。并保证，</w:t>
      </w:r>
      <w:r>
        <w:rPr>
          <w:rFonts w:ascii="宋体" w:hAnsi="宋体"/>
          <w:szCs w:val="21"/>
        </w:rPr>
        <w:t>你方</w:t>
      </w:r>
      <w:r>
        <w:rPr>
          <w:rFonts w:hint="eastAsia" w:ascii="宋体" w:hAnsi="宋体"/>
          <w:szCs w:val="21"/>
        </w:rPr>
        <w:t>在中国使用我方提供的货物或服务时，如有第三方提出侵犯其知识产权主张的，责任由我方承担。</w:t>
      </w:r>
    </w:p>
    <w:p>
      <w:pPr>
        <w:spacing w:line="360" w:lineRule="auto"/>
        <w:ind w:firstLine="420" w:firstLineChars="200"/>
        <w:rPr>
          <w:rFonts w:hint="eastAsia" w:ascii="宋体" w:hAnsi="宋体"/>
          <w:szCs w:val="21"/>
        </w:rPr>
      </w:pPr>
      <w:r>
        <w:rPr>
          <w:rFonts w:hint="eastAsia" w:ascii="宋体" w:hAnsi="宋体"/>
          <w:szCs w:val="21"/>
        </w:rPr>
        <w:t>5.</w:t>
      </w:r>
      <w:r>
        <w:rPr>
          <w:rFonts w:hint="eastAsia" w:ascii="宋体" w:hAnsi="宋体"/>
        </w:rPr>
        <w:t>我方在此声明，所递交的响应文件及有关资料内容完整、真实和准确，且不存在第二章“供应商须知”第1.5.3项规定的任何一种情形</w:t>
      </w:r>
      <w:r>
        <w:rPr>
          <w:rFonts w:hint="eastAsia" w:ascii="宋体" w:hAnsi="宋体"/>
          <w:szCs w:val="21"/>
        </w:rPr>
        <w:t>。</w:t>
      </w:r>
    </w:p>
    <w:p>
      <w:pPr>
        <w:spacing w:line="360" w:lineRule="auto"/>
        <w:ind w:firstLine="3675" w:firstLineChars="1750"/>
        <w:rPr>
          <w:rFonts w:ascii="宋体" w:hAnsi="宋体"/>
          <w:szCs w:val="21"/>
        </w:rPr>
      </w:pPr>
      <w:r>
        <w:rPr>
          <w:rFonts w:ascii="宋体" w:hAnsi="宋体"/>
          <w:szCs w:val="21"/>
        </w:rPr>
        <w:t>供应商：</w:t>
      </w:r>
      <w:r>
        <w:rPr>
          <w:rFonts w:ascii="宋体" w:hAnsi="宋体"/>
          <w:szCs w:val="21"/>
          <w:u w:val="single"/>
        </w:rPr>
        <w:t xml:space="preserve">                      </w:t>
      </w:r>
      <w:r>
        <w:rPr>
          <w:rFonts w:ascii="宋体" w:hAnsi="宋体"/>
          <w:szCs w:val="21"/>
        </w:rPr>
        <w:t>（盖单位公章）</w:t>
      </w:r>
    </w:p>
    <w:p>
      <w:pPr>
        <w:spacing w:line="360" w:lineRule="auto"/>
        <w:ind w:firstLine="3675" w:firstLineChars="1750"/>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（签字或盖章）</w:t>
      </w:r>
    </w:p>
    <w:p>
      <w:pPr>
        <w:spacing w:line="360" w:lineRule="auto"/>
        <w:ind w:firstLine="5040" w:firstLineChars="2400"/>
        <w:rPr>
          <w:rFonts w:hint="eastAsia" w:ascii="宋体" w:hAnsi="宋体"/>
          <w:szCs w:val="21"/>
        </w:rPr>
      </w:pPr>
      <w:r>
        <w:rPr>
          <w:rFonts w:hint="eastAsia" w:ascii="宋体" w:hAnsi="宋体"/>
          <w:szCs w:val="21"/>
          <w:u w:val="single"/>
        </w:rPr>
        <w:t xml:space="preserve">        </w:t>
      </w:r>
      <w:r>
        <w:rPr>
          <w:rFonts w:ascii="宋体" w:hAnsi="宋体"/>
          <w:szCs w:val="21"/>
        </w:rPr>
        <w:t>年</w:t>
      </w:r>
      <w:r>
        <w:rPr>
          <w:rFonts w:hint="eastAsia" w:ascii="宋体" w:hAnsi="宋体"/>
          <w:szCs w:val="21"/>
          <w:u w:val="single"/>
        </w:rPr>
        <w:t xml:space="preserve">        </w:t>
      </w:r>
      <w:r>
        <w:rPr>
          <w:rFonts w:ascii="宋体" w:hAnsi="宋体"/>
          <w:szCs w:val="21"/>
        </w:rPr>
        <w:t>月</w:t>
      </w:r>
      <w:r>
        <w:rPr>
          <w:rFonts w:hint="eastAsia" w:ascii="宋体" w:hAnsi="宋体"/>
          <w:szCs w:val="21"/>
          <w:u w:val="single"/>
        </w:rPr>
        <w:t xml:space="preserve">        </w:t>
      </w:r>
      <w:r>
        <w:rPr>
          <w:rFonts w:ascii="宋体" w:hAnsi="宋体"/>
          <w:szCs w:val="21"/>
        </w:rPr>
        <w:t>日</w:t>
      </w:r>
    </w:p>
    <w:p>
      <w:pPr>
        <w:spacing w:line="380" w:lineRule="exact"/>
        <w:ind w:firstLine="420"/>
        <w:rPr>
          <w:rFonts w:hint="eastAsia" w:ascii="宋体" w:hAnsi="宋体"/>
          <w:szCs w:val="21"/>
        </w:rPr>
      </w:pPr>
    </w:p>
    <w:p>
      <w:pPr>
        <w:spacing w:line="380" w:lineRule="exact"/>
        <w:ind w:firstLine="420"/>
        <w:rPr>
          <w:rFonts w:hint="eastAsia" w:ascii="宋体" w:hAnsi="宋体"/>
          <w:szCs w:val="21"/>
        </w:rPr>
      </w:pPr>
    </w:p>
    <w:p>
      <w:pPr>
        <w:spacing w:line="380" w:lineRule="exact"/>
        <w:ind w:firstLine="420"/>
        <w:rPr>
          <w:rFonts w:hint="eastAsia" w:ascii="宋体" w:hAnsi="宋体"/>
          <w:szCs w:val="21"/>
        </w:rPr>
      </w:pPr>
    </w:p>
    <w:p>
      <w:pPr>
        <w:spacing w:line="380" w:lineRule="exact"/>
        <w:ind w:firstLine="420"/>
        <w:rPr>
          <w:rFonts w:hint="eastAsia" w:ascii="宋体" w:hAnsi="宋体"/>
          <w:szCs w:val="21"/>
        </w:rPr>
      </w:pPr>
    </w:p>
    <w:p>
      <w:pPr>
        <w:spacing w:line="380" w:lineRule="exact"/>
        <w:ind w:firstLine="420"/>
        <w:rPr>
          <w:rFonts w:hint="eastAsia" w:ascii="宋体" w:hAnsi="宋体"/>
          <w:szCs w:val="21"/>
        </w:rPr>
      </w:pPr>
    </w:p>
    <w:p>
      <w:pPr>
        <w:spacing w:line="380" w:lineRule="exact"/>
        <w:ind w:firstLine="420"/>
        <w:rPr>
          <w:rFonts w:hint="eastAsia" w:ascii="宋体" w:hAnsi="宋体"/>
          <w:szCs w:val="21"/>
        </w:rPr>
      </w:pPr>
    </w:p>
    <w:p>
      <w:pPr>
        <w:spacing w:line="380" w:lineRule="exact"/>
        <w:ind w:firstLine="420"/>
        <w:rPr>
          <w:rFonts w:hint="eastAsia" w:ascii="宋体" w:hAnsi="宋体"/>
          <w:szCs w:val="21"/>
        </w:rPr>
      </w:pPr>
    </w:p>
    <w:p>
      <w:pPr>
        <w:spacing w:line="380" w:lineRule="exact"/>
        <w:ind w:firstLine="420"/>
        <w:rPr>
          <w:rFonts w:hint="eastAsia" w:ascii="宋体" w:hAnsi="宋体"/>
          <w:szCs w:val="21"/>
        </w:rPr>
      </w:pPr>
    </w:p>
    <w:p>
      <w:pPr>
        <w:spacing w:line="380" w:lineRule="exact"/>
        <w:ind w:firstLine="420"/>
        <w:rPr>
          <w:rFonts w:hint="eastAsia" w:ascii="宋体" w:hAnsi="宋体"/>
          <w:szCs w:val="21"/>
        </w:rPr>
      </w:pPr>
    </w:p>
    <w:p>
      <w:pPr>
        <w:spacing w:line="380" w:lineRule="exact"/>
        <w:ind w:firstLine="420"/>
        <w:rPr>
          <w:rFonts w:hint="eastAsia" w:ascii="宋体" w:hAnsi="宋体"/>
          <w:szCs w:val="21"/>
        </w:rPr>
      </w:pPr>
    </w:p>
    <w:p>
      <w:pPr>
        <w:pStyle w:val="6"/>
        <w:numPr>
          <w:ilvl w:val="0"/>
          <w:numId w:val="0"/>
        </w:numPr>
        <w:spacing w:before="0" w:after="0" w:line="360" w:lineRule="auto"/>
        <w:ind w:right="240"/>
        <w:rPr>
          <w:rFonts w:hint="eastAsia" w:ascii="宋体" w:hAnsi="宋体" w:eastAsia="宋体" w:cs="仿宋_GB2312"/>
          <w:b w:val="0"/>
          <w:sz w:val="24"/>
          <w:szCs w:val="24"/>
        </w:rPr>
      </w:pPr>
      <w:bookmarkStart w:id="404" w:name="_Toc484088999"/>
      <w:bookmarkStart w:id="405" w:name="_Toc477856365"/>
      <w:bookmarkStart w:id="406" w:name="_Toc495424174"/>
      <w:bookmarkStart w:id="407" w:name="_Toc495424907"/>
      <w:bookmarkStart w:id="408" w:name="_Toc495425113"/>
      <w:bookmarkStart w:id="409" w:name="_Toc98856761"/>
      <w:r>
        <w:rPr>
          <w:rFonts w:hint="eastAsia" w:ascii="宋体" w:hAnsi="宋体" w:eastAsia="宋体" w:cs="仿宋_GB2312"/>
          <w:b w:val="0"/>
          <w:sz w:val="24"/>
          <w:szCs w:val="24"/>
        </w:rPr>
        <w:t>二、</w:t>
      </w:r>
      <w:bookmarkEnd w:id="404"/>
      <w:bookmarkEnd w:id="405"/>
      <w:r>
        <w:rPr>
          <w:rFonts w:hint="eastAsia" w:ascii="宋体" w:hAnsi="宋体" w:eastAsia="宋体" w:cs="仿宋_GB2312"/>
          <w:b w:val="0"/>
          <w:sz w:val="24"/>
          <w:szCs w:val="24"/>
        </w:rPr>
        <w:t>响应函附录</w:t>
      </w:r>
      <w:bookmarkEnd w:id="406"/>
      <w:bookmarkEnd w:id="407"/>
      <w:bookmarkEnd w:id="408"/>
      <w:bookmarkEnd w:id="409"/>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54"/>
        <w:gridCol w:w="695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jc w:val="center"/>
        </w:trPr>
        <w:tc>
          <w:tcPr>
            <w:tcW w:w="2054" w:type="dxa"/>
            <w:noWrap w:val="0"/>
            <w:vAlign w:val="center"/>
          </w:tcPr>
          <w:p>
            <w:pPr>
              <w:jc w:val="center"/>
              <w:rPr>
                <w:rFonts w:ascii="宋体" w:hAnsi="宋体"/>
                <w:szCs w:val="21"/>
              </w:rPr>
            </w:pPr>
            <w:r>
              <w:rPr>
                <w:rFonts w:hint="eastAsia" w:ascii="宋体" w:hAnsi="宋体"/>
                <w:szCs w:val="21"/>
              </w:rPr>
              <w:t>项目名称</w:t>
            </w:r>
          </w:p>
        </w:tc>
        <w:tc>
          <w:tcPr>
            <w:tcW w:w="6957"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jc w:val="center"/>
        </w:trPr>
        <w:tc>
          <w:tcPr>
            <w:tcW w:w="2054" w:type="dxa"/>
            <w:noWrap w:val="0"/>
            <w:vAlign w:val="center"/>
          </w:tcPr>
          <w:p>
            <w:pPr>
              <w:jc w:val="center"/>
              <w:rPr>
                <w:rFonts w:ascii="宋体" w:hAnsi="宋体"/>
                <w:szCs w:val="21"/>
              </w:rPr>
            </w:pPr>
            <w:r>
              <w:rPr>
                <w:rFonts w:hint="eastAsia" w:ascii="宋体" w:hAnsi="宋体"/>
                <w:szCs w:val="21"/>
              </w:rPr>
              <w:t>供应商名称</w:t>
            </w:r>
          </w:p>
        </w:tc>
        <w:tc>
          <w:tcPr>
            <w:tcW w:w="6957"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jc w:val="center"/>
        </w:trPr>
        <w:tc>
          <w:tcPr>
            <w:tcW w:w="2054" w:type="dxa"/>
            <w:noWrap w:val="0"/>
            <w:vAlign w:val="center"/>
          </w:tcPr>
          <w:p>
            <w:pPr>
              <w:jc w:val="center"/>
              <w:rPr>
                <w:rFonts w:hint="eastAsia" w:ascii="宋体" w:hAnsi="宋体"/>
                <w:szCs w:val="21"/>
              </w:rPr>
            </w:pPr>
            <w:r>
              <w:rPr>
                <w:rFonts w:hint="eastAsia" w:ascii="宋体" w:hAnsi="宋体"/>
                <w:szCs w:val="21"/>
              </w:rPr>
              <w:t>项目经理</w:t>
            </w:r>
          </w:p>
        </w:tc>
        <w:tc>
          <w:tcPr>
            <w:tcW w:w="6957" w:type="dxa"/>
            <w:noWrap w:val="0"/>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312" w:hRule="exact"/>
          <w:jc w:val="center"/>
        </w:trPr>
        <w:tc>
          <w:tcPr>
            <w:tcW w:w="2054" w:type="dxa"/>
            <w:noWrap w:val="0"/>
            <w:vAlign w:val="center"/>
          </w:tcPr>
          <w:p>
            <w:pPr>
              <w:spacing w:line="460" w:lineRule="exact"/>
              <w:jc w:val="center"/>
              <w:rPr>
                <w:rFonts w:ascii="宋体" w:hAnsi="宋体"/>
                <w:szCs w:val="21"/>
              </w:rPr>
            </w:pPr>
            <w:r>
              <w:rPr>
                <w:rFonts w:hint="eastAsia" w:ascii="宋体" w:hAnsi="宋体"/>
                <w:szCs w:val="21"/>
              </w:rPr>
              <w:t>磋商范围</w:t>
            </w:r>
          </w:p>
        </w:tc>
        <w:tc>
          <w:tcPr>
            <w:tcW w:w="6957" w:type="dxa"/>
            <w:noWrap w:val="0"/>
            <w:vAlign w:val="center"/>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2281" w:hRule="exact"/>
          <w:jc w:val="center"/>
        </w:trPr>
        <w:tc>
          <w:tcPr>
            <w:tcW w:w="2054" w:type="dxa"/>
            <w:noWrap w:val="0"/>
            <w:vAlign w:val="center"/>
          </w:tcPr>
          <w:p>
            <w:pPr>
              <w:spacing w:line="276" w:lineRule="auto"/>
              <w:jc w:val="center"/>
              <w:rPr>
                <w:rFonts w:hint="eastAsia" w:ascii="宋体" w:hAnsi="宋体"/>
                <w:szCs w:val="21"/>
              </w:rPr>
            </w:pPr>
            <w:r>
              <w:rPr>
                <w:rFonts w:hint="eastAsia" w:ascii="宋体" w:hAnsi="宋体"/>
                <w:szCs w:val="21"/>
              </w:rPr>
              <w:t>磋商总报价</w:t>
            </w:r>
          </w:p>
          <w:p>
            <w:pPr>
              <w:spacing w:line="276" w:lineRule="auto"/>
              <w:jc w:val="center"/>
              <w:rPr>
                <w:rFonts w:hint="eastAsia" w:ascii="宋体" w:hAnsi="宋体"/>
                <w:szCs w:val="21"/>
              </w:rPr>
            </w:pPr>
            <w:r>
              <w:rPr>
                <w:rFonts w:hint="eastAsia" w:ascii="宋体" w:hAnsi="宋体"/>
                <w:szCs w:val="21"/>
              </w:rPr>
              <w:t>（含规费、安全文明施工费、暂列金额、暂估价、增值税）</w:t>
            </w:r>
          </w:p>
        </w:tc>
        <w:tc>
          <w:tcPr>
            <w:tcW w:w="6957" w:type="dxa"/>
            <w:noWrap w:val="0"/>
            <w:vAlign w:val="center"/>
          </w:tcPr>
          <w:p>
            <w:pPr>
              <w:rPr>
                <w:rFonts w:hint="eastAsia" w:hAnsi="宋体"/>
                <w:szCs w:val="21"/>
              </w:rPr>
            </w:pPr>
            <w:r>
              <w:rPr>
                <w:rFonts w:hint="eastAsia" w:ascii="宋体" w:hAnsi="宋体"/>
                <w:szCs w:val="21"/>
              </w:rPr>
              <w:t>（</w:t>
            </w:r>
            <w:r>
              <w:rPr>
                <w:rFonts w:hAnsi="宋体"/>
                <w:szCs w:val="21"/>
              </w:rPr>
              <w:t>大写）</w:t>
            </w:r>
            <w:r>
              <w:rPr>
                <w:rFonts w:hAnsi="宋体"/>
                <w:szCs w:val="21"/>
                <w:u w:val="single"/>
              </w:rPr>
              <w:t xml:space="preserve">     </w:t>
            </w:r>
            <w:r>
              <w:rPr>
                <w:rFonts w:hint="eastAsia" w:hAnsi="宋体"/>
                <w:szCs w:val="21"/>
                <w:u w:val="single"/>
              </w:rPr>
              <w:t xml:space="preserve">          </w:t>
            </w:r>
            <w:r>
              <w:rPr>
                <w:rFonts w:hAnsi="宋体"/>
                <w:szCs w:val="21"/>
              </w:rPr>
              <w:t>（</w:t>
            </w:r>
            <w:r>
              <w:rPr>
                <w:rFonts w:hint="eastAsia" w:hAnsi="宋体"/>
                <w:szCs w:val="21"/>
              </w:rPr>
              <w:t>小写</w:t>
            </w:r>
            <w:r>
              <w:rPr>
                <w:rFonts w:hAnsi="宋体"/>
                <w:szCs w:val="21"/>
              </w:rPr>
              <w:t>）</w:t>
            </w:r>
            <w:r>
              <w:rPr>
                <w:rFonts w:hAnsi="宋体"/>
                <w:szCs w:val="21"/>
                <w:u w:val="single"/>
              </w:rPr>
              <w:t xml:space="preserve">     </w:t>
            </w:r>
            <w:r>
              <w:rPr>
                <w:rFonts w:hint="eastAsia" w:hAnsi="宋体"/>
                <w:szCs w:val="21"/>
                <w:u w:val="single"/>
              </w:rPr>
              <w:t xml:space="preserve">          </w:t>
            </w:r>
          </w:p>
          <w:p>
            <w:pPr>
              <w:rPr>
                <w:rFonts w:hint="eastAsia" w:hAnsi="宋体"/>
                <w:szCs w:val="21"/>
              </w:rPr>
            </w:pPr>
            <w:r>
              <w:rPr>
                <w:rFonts w:hint="eastAsia" w:hAnsi="宋体"/>
                <w:szCs w:val="21"/>
              </w:rPr>
              <w:t>其中含：</w:t>
            </w:r>
          </w:p>
          <w:p>
            <w:pPr>
              <w:rPr>
                <w:rFonts w:hint="eastAsia" w:hAnsi="宋体"/>
                <w:szCs w:val="21"/>
              </w:rPr>
            </w:pPr>
            <w:r>
              <w:rPr>
                <w:rFonts w:hint="eastAsia"/>
                <w:szCs w:val="21"/>
              </w:rPr>
              <w:t>规费</w:t>
            </w:r>
            <w:r>
              <w:rPr>
                <w:rFonts w:hint="eastAsia" w:hAnsi="宋体"/>
                <w:szCs w:val="21"/>
              </w:rPr>
              <w:t>：</w:t>
            </w:r>
            <w:r>
              <w:rPr>
                <w:rFonts w:hAnsi="宋体"/>
                <w:szCs w:val="21"/>
              </w:rPr>
              <w:t>（大写）</w:t>
            </w:r>
            <w:r>
              <w:rPr>
                <w:rFonts w:hAnsi="宋体"/>
                <w:szCs w:val="21"/>
                <w:u w:val="single"/>
              </w:rPr>
              <w:t xml:space="preserve">     </w:t>
            </w:r>
            <w:r>
              <w:rPr>
                <w:rFonts w:hint="eastAsia" w:hAnsi="宋体"/>
                <w:szCs w:val="21"/>
                <w:u w:val="single"/>
              </w:rPr>
              <w:t xml:space="preserve">          </w:t>
            </w:r>
            <w:r>
              <w:rPr>
                <w:rFonts w:hAnsi="宋体"/>
                <w:szCs w:val="21"/>
              </w:rPr>
              <w:t>（</w:t>
            </w:r>
            <w:r>
              <w:rPr>
                <w:rFonts w:hint="eastAsia" w:hAnsi="宋体"/>
                <w:szCs w:val="21"/>
              </w:rPr>
              <w:t>小写</w:t>
            </w:r>
            <w:r>
              <w:rPr>
                <w:rFonts w:hAnsi="宋体"/>
                <w:szCs w:val="21"/>
              </w:rPr>
              <w:t>）</w:t>
            </w:r>
            <w:r>
              <w:rPr>
                <w:rFonts w:hAnsi="宋体"/>
                <w:szCs w:val="21"/>
                <w:u w:val="single"/>
              </w:rPr>
              <w:t xml:space="preserve">     </w:t>
            </w:r>
            <w:r>
              <w:rPr>
                <w:rFonts w:hint="eastAsia" w:hAnsi="宋体"/>
                <w:szCs w:val="21"/>
                <w:u w:val="single"/>
              </w:rPr>
              <w:t xml:space="preserve">           </w:t>
            </w:r>
          </w:p>
          <w:p>
            <w:pPr>
              <w:rPr>
                <w:rFonts w:hint="eastAsia" w:hAnsi="宋体"/>
                <w:szCs w:val="21"/>
              </w:rPr>
            </w:pPr>
            <w:r>
              <w:rPr>
                <w:rFonts w:hint="eastAsia"/>
                <w:szCs w:val="21"/>
              </w:rPr>
              <w:t>安全文明施工费</w:t>
            </w:r>
            <w:r>
              <w:rPr>
                <w:rFonts w:hint="eastAsia" w:hAnsi="宋体"/>
                <w:szCs w:val="21"/>
              </w:rPr>
              <w:t>：</w:t>
            </w:r>
            <w:r>
              <w:rPr>
                <w:rFonts w:hAnsi="宋体"/>
                <w:szCs w:val="21"/>
              </w:rPr>
              <w:t>（大写）</w:t>
            </w:r>
            <w:r>
              <w:rPr>
                <w:rFonts w:hAnsi="宋体"/>
                <w:szCs w:val="21"/>
                <w:u w:val="single"/>
              </w:rPr>
              <w:t xml:space="preserve">   </w:t>
            </w:r>
            <w:r>
              <w:rPr>
                <w:rFonts w:hint="eastAsia" w:hAnsi="宋体"/>
                <w:szCs w:val="21"/>
                <w:u w:val="single"/>
              </w:rPr>
              <w:t xml:space="preserve">     </w:t>
            </w:r>
            <w:r>
              <w:rPr>
                <w:rFonts w:hAnsi="宋体"/>
                <w:szCs w:val="21"/>
              </w:rPr>
              <w:t>（</w:t>
            </w:r>
            <w:r>
              <w:rPr>
                <w:rFonts w:hint="eastAsia" w:hAnsi="宋体"/>
                <w:szCs w:val="21"/>
              </w:rPr>
              <w:t>小写</w:t>
            </w:r>
            <w:r>
              <w:rPr>
                <w:rFonts w:hAnsi="宋体"/>
                <w:szCs w:val="21"/>
              </w:rPr>
              <w:t>）</w:t>
            </w:r>
            <w:r>
              <w:rPr>
                <w:rFonts w:hAnsi="宋体"/>
                <w:szCs w:val="21"/>
                <w:u w:val="single"/>
              </w:rPr>
              <w:t xml:space="preserve">  </w:t>
            </w:r>
            <w:r>
              <w:rPr>
                <w:rFonts w:hint="eastAsia" w:hAnsi="宋体"/>
                <w:szCs w:val="21"/>
                <w:u w:val="single"/>
              </w:rPr>
              <w:t xml:space="preserve">    </w:t>
            </w:r>
            <w:r>
              <w:rPr>
                <w:rFonts w:hAnsi="宋体"/>
                <w:szCs w:val="21"/>
                <w:u w:val="single"/>
              </w:rPr>
              <w:t xml:space="preserve"> </w:t>
            </w:r>
            <w:r>
              <w:rPr>
                <w:rFonts w:hint="eastAsia" w:hAnsi="宋体"/>
                <w:szCs w:val="21"/>
                <w:u w:val="single"/>
              </w:rPr>
              <w:t xml:space="preserve">      </w:t>
            </w:r>
          </w:p>
          <w:p>
            <w:pPr>
              <w:rPr>
                <w:rFonts w:hint="eastAsia" w:hAnsi="宋体"/>
                <w:szCs w:val="21"/>
              </w:rPr>
            </w:pPr>
            <w:r>
              <w:rPr>
                <w:rFonts w:hint="eastAsia"/>
                <w:szCs w:val="21"/>
              </w:rPr>
              <w:t>暂列金额</w:t>
            </w:r>
            <w:r>
              <w:rPr>
                <w:rFonts w:hint="eastAsia" w:hAnsi="宋体"/>
                <w:szCs w:val="21"/>
              </w:rPr>
              <w:t>：</w:t>
            </w:r>
            <w:r>
              <w:rPr>
                <w:rFonts w:hAnsi="宋体"/>
                <w:szCs w:val="21"/>
              </w:rPr>
              <w:t>（大写）</w:t>
            </w:r>
            <w:r>
              <w:rPr>
                <w:rFonts w:hAnsi="宋体"/>
                <w:szCs w:val="21"/>
                <w:u w:val="single"/>
              </w:rPr>
              <w:t xml:space="preserve">     </w:t>
            </w:r>
            <w:r>
              <w:rPr>
                <w:rFonts w:hint="eastAsia" w:hAnsi="宋体"/>
                <w:szCs w:val="21"/>
                <w:u w:val="single"/>
              </w:rPr>
              <w:t xml:space="preserve">         </w:t>
            </w:r>
            <w:r>
              <w:rPr>
                <w:rFonts w:hAnsi="宋体"/>
                <w:szCs w:val="21"/>
              </w:rPr>
              <w:t>（</w:t>
            </w:r>
            <w:r>
              <w:rPr>
                <w:rFonts w:hint="eastAsia" w:hAnsi="宋体"/>
                <w:szCs w:val="21"/>
              </w:rPr>
              <w:t>小写</w:t>
            </w:r>
            <w:r>
              <w:rPr>
                <w:rFonts w:hAnsi="宋体"/>
                <w:szCs w:val="21"/>
              </w:rPr>
              <w:t>）</w:t>
            </w:r>
            <w:r>
              <w:rPr>
                <w:rFonts w:hAnsi="宋体"/>
                <w:szCs w:val="21"/>
                <w:u w:val="single"/>
              </w:rPr>
              <w:t xml:space="preserve">     </w:t>
            </w:r>
            <w:r>
              <w:rPr>
                <w:rFonts w:hint="eastAsia" w:hAnsi="宋体"/>
                <w:szCs w:val="21"/>
                <w:u w:val="single"/>
              </w:rPr>
              <w:t xml:space="preserve">         </w:t>
            </w:r>
          </w:p>
          <w:p>
            <w:pPr>
              <w:rPr>
                <w:rFonts w:hint="eastAsia" w:hAnsi="宋体"/>
                <w:szCs w:val="21"/>
              </w:rPr>
            </w:pPr>
            <w:r>
              <w:rPr>
                <w:rFonts w:hint="eastAsia"/>
                <w:szCs w:val="21"/>
              </w:rPr>
              <w:t>暂估价</w:t>
            </w:r>
            <w:r>
              <w:rPr>
                <w:rFonts w:hint="eastAsia" w:hAnsi="宋体"/>
                <w:szCs w:val="21"/>
              </w:rPr>
              <w:t>：</w:t>
            </w:r>
            <w:r>
              <w:rPr>
                <w:rFonts w:hAnsi="宋体"/>
                <w:szCs w:val="21"/>
              </w:rPr>
              <w:t>（大写）</w:t>
            </w:r>
            <w:r>
              <w:rPr>
                <w:rFonts w:hAnsi="宋体"/>
                <w:szCs w:val="21"/>
                <w:u w:val="single"/>
              </w:rPr>
              <w:t xml:space="preserve">     </w:t>
            </w:r>
            <w:r>
              <w:rPr>
                <w:rFonts w:hint="eastAsia" w:hAnsi="宋体"/>
                <w:szCs w:val="21"/>
                <w:u w:val="single"/>
              </w:rPr>
              <w:t xml:space="preserve">          </w:t>
            </w:r>
            <w:r>
              <w:rPr>
                <w:rFonts w:hAnsi="宋体"/>
                <w:szCs w:val="21"/>
              </w:rPr>
              <w:t>（</w:t>
            </w:r>
            <w:r>
              <w:rPr>
                <w:rFonts w:hint="eastAsia" w:hAnsi="宋体"/>
                <w:szCs w:val="21"/>
              </w:rPr>
              <w:t>小写</w:t>
            </w:r>
            <w:r>
              <w:rPr>
                <w:rFonts w:hAnsi="宋体"/>
                <w:szCs w:val="21"/>
              </w:rPr>
              <w:t>）</w:t>
            </w:r>
            <w:r>
              <w:rPr>
                <w:rFonts w:hAnsi="宋体"/>
                <w:szCs w:val="21"/>
                <w:u w:val="single"/>
              </w:rPr>
              <w:t xml:space="preserve">     </w:t>
            </w:r>
            <w:r>
              <w:rPr>
                <w:rFonts w:hint="eastAsia" w:hAnsi="宋体"/>
                <w:szCs w:val="21"/>
                <w:u w:val="single"/>
              </w:rPr>
              <w:t xml:space="preserve">          </w:t>
            </w:r>
          </w:p>
          <w:p>
            <w:pPr>
              <w:spacing w:line="276" w:lineRule="auto"/>
              <w:rPr>
                <w:rFonts w:ascii="宋体" w:hAnsi="宋体"/>
                <w:szCs w:val="21"/>
              </w:rPr>
            </w:pPr>
            <w:r>
              <w:rPr>
                <w:rFonts w:hint="eastAsia"/>
                <w:szCs w:val="21"/>
              </w:rPr>
              <w:t>增值税</w:t>
            </w:r>
            <w:r>
              <w:rPr>
                <w:rFonts w:hint="eastAsia" w:hAnsi="宋体"/>
                <w:szCs w:val="21"/>
              </w:rPr>
              <w:t>：</w:t>
            </w:r>
            <w:r>
              <w:rPr>
                <w:rFonts w:hAnsi="宋体"/>
                <w:szCs w:val="21"/>
              </w:rPr>
              <w:t>（大写）</w:t>
            </w:r>
            <w:r>
              <w:rPr>
                <w:rFonts w:hAnsi="宋体"/>
                <w:szCs w:val="21"/>
                <w:u w:val="single"/>
              </w:rPr>
              <w:t xml:space="preserve">     </w:t>
            </w:r>
            <w:r>
              <w:rPr>
                <w:rFonts w:hint="eastAsia" w:hAnsi="宋体"/>
                <w:szCs w:val="21"/>
                <w:u w:val="single"/>
              </w:rPr>
              <w:t xml:space="preserve">          </w:t>
            </w:r>
            <w:r>
              <w:rPr>
                <w:rFonts w:hAnsi="宋体"/>
                <w:szCs w:val="21"/>
              </w:rPr>
              <w:t>（</w:t>
            </w:r>
            <w:r>
              <w:rPr>
                <w:rFonts w:hint="eastAsia" w:hAnsi="宋体"/>
                <w:szCs w:val="21"/>
              </w:rPr>
              <w:t>小写</w:t>
            </w:r>
            <w:r>
              <w:rPr>
                <w:rFonts w:hAnsi="宋体"/>
                <w:szCs w:val="21"/>
              </w:rPr>
              <w:t>）</w:t>
            </w:r>
            <w:r>
              <w:rPr>
                <w:rFonts w:hAnsi="宋体"/>
                <w:szCs w:val="21"/>
                <w:u w:val="single"/>
              </w:rPr>
              <w:t xml:space="preserve">     </w:t>
            </w:r>
            <w:r>
              <w:rPr>
                <w:rFonts w:hint="eastAsia" w:hAnsi="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1618" w:hRule="exact"/>
          <w:jc w:val="center"/>
        </w:trPr>
        <w:tc>
          <w:tcPr>
            <w:tcW w:w="2054" w:type="dxa"/>
            <w:noWrap w:val="0"/>
            <w:vAlign w:val="center"/>
          </w:tcPr>
          <w:p>
            <w:pPr>
              <w:spacing w:line="276" w:lineRule="auto"/>
              <w:jc w:val="center"/>
              <w:rPr>
                <w:rFonts w:hint="eastAsia" w:ascii="宋体" w:hAnsi="宋体"/>
                <w:szCs w:val="21"/>
              </w:rPr>
            </w:pPr>
            <w:r>
              <w:rPr>
                <w:rFonts w:hint="eastAsia" w:ascii="宋体" w:hAnsi="宋体"/>
                <w:szCs w:val="21"/>
              </w:rPr>
              <w:t>磋商报价</w:t>
            </w:r>
          </w:p>
          <w:p>
            <w:pPr>
              <w:spacing w:line="276" w:lineRule="auto"/>
              <w:jc w:val="center"/>
              <w:rPr>
                <w:rFonts w:hint="eastAsia" w:ascii="宋体" w:hAnsi="宋体"/>
                <w:szCs w:val="21"/>
              </w:rPr>
            </w:pPr>
            <w:r>
              <w:rPr>
                <w:rFonts w:hint="eastAsia" w:ascii="宋体" w:hAnsi="宋体"/>
                <w:szCs w:val="21"/>
              </w:rPr>
              <w:t>（不含规费、安全文明施工费、暂列金额、暂估价、增值税）</w:t>
            </w:r>
          </w:p>
        </w:tc>
        <w:tc>
          <w:tcPr>
            <w:tcW w:w="6957" w:type="dxa"/>
            <w:noWrap w:val="0"/>
            <w:vAlign w:val="center"/>
          </w:tcPr>
          <w:p>
            <w:pPr>
              <w:spacing w:line="276" w:lineRule="auto"/>
              <w:rPr>
                <w:rFonts w:hint="eastAsia" w:ascii="宋体" w:hAnsi="宋体"/>
                <w:szCs w:val="21"/>
              </w:rPr>
            </w:pPr>
            <w:r>
              <w:rPr>
                <w:rFonts w:hAnsi="宋体"/>
                <w:szCs w:val="21"/>
              </w:rPr>
              <w:t>（大写）</w:t>
            </w:r>
            <w:r>
              <w:rPr>
                <w:rFonts w:hAnsi="宋体"/>
                <w:szCs w:val="21"/>
                <w:u w:val="single"/>
              </w:rPr>
              <w:t xml:space="preserve">     </w:t>
            </w:r>
            <w:r>
              <w:rPr>
                <w:rFonts w:hint="eastAsia" w:hAnsi="宋体"/>
                <w:szCs w:val="21"/>
                <w:u w:val="single"/>
              </w:rPr>
              <w:t xml:space="preserve">          </w:t>
            </w:r>
            <w:r>
              <w:rPr>
                <w:rFonts w:hAnsi="宋体"/>
                <w:szCs w:val="21"/>
              </w:rPr>
              <w:t>（</w:t>
            </w:r>
            <w:r>
              <w:rPr>
                <w:rFonts w:hint="eastAsia" w:hAnsi="宋体"/>
                <w:szCs w:val="21"/>
              </w:rPr>
              <w:t>小写</w:t>
            </w:r>
            <w:r>
              <w:rPr>
                <w:rFonts w:hAnsi="宋体"/>
                <w:szCs w:val="21"/>
              </w:rPr>
              <w:t>）</w:t>
            </w:r>
            <w:r>
              <w:rPr>
                <w:rFonts w:hAnsi="宋体"/>
                <w:szCs w:val="21"/>
                <w:u w:val="single"/>
              </w:rPr>
              <w:t xml:space="preserve">     </w:t>
            </w:r>
            <w:r>
              <w:rPr>
                <w:rFonts w:hint="eastAsia" w:hAnsi="宋体"/>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jc w:val="center"/>
        </w:trPr>
        <w:tc>
          <w:tcPr>
            <w:tcW w:w="2054" w:type="dxa"/>
            <w:noWrap w:val="0"/>
            <w:vAlign w:val="center"/>
          </w:tcPr>
          <w:p>
            <w:pPr>
              <w:spacing w:line="460" w:lineRule="exact"/>
              <w:jc w:val="center"/>
              <w:rPr>
                <w:rFonts w:hint="eastAsia" w:ascii="宋体" w:hAnsi="宋体"/>
                <w:szCs w:val="21"/>
              </w:rPr>
            </w:pPr>
            <w:r>
              <w:rPr>
                <w:rFonts w:hint="eastAsia" w:ascii="宋体" w:hAnsi="宋体"/>
                <w:szCs w:val="21"/>
              </w:rPr>
              <w:t>质量要求</w:t>
            </w:r>
          </w:p>
        </w:tc>
        <w:tc>
          <w:tcPr>
            <w:tcW w:w="6957" w:type="dxa"/>
            <w:noWrap w:val="0"/>
            <w:vAlign w:val="center"/>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jc w:val="center"/>
        </w:trPr>
        <w:tc>
          <w:tcPr>
            <w:tcW w:w="2054" w:type="dxa"/>
            <w:noWrap w:val="0"/>
            <w:vAlign w:val="center"/>
          </w:tcPr>
          <w:p>
            <w:pPr>
              <w:spacing w:line="460" w:lineRule="exact"/>
              <w:jc w:val="center"/>
              <w:rPr>
                <w:rFonts w:ascii="宋体" w:hAnsi="宋体"/>
                <w:szCs w:val="21"/>
              </w:rPr>
            </w:pPr>
            <w:r>
              <w:rPr>
                <w:rFonts w:hint="eastAsia" w:ascii="宋体" w:hAnsi="宋体" w:cs="宋体"/>
                <w:szCs w:val="21"/>
              </w:rPr>
              <w:t>工程保修期</w:t>
            </w:r>
          </w:p>
        </w:tc>
        <w:tc>
          <w:tcPr>
            <w:tcW w:w="6957" w:type="dxa"/>
            <w:noWrap w:val="0"/>
            <w:vAlign w:val="center"/>
          </w:tcPr>
          <w:p>
            <w:pPr>
              <w:spacing w:line="460" w:lineRule="exact"/>
              <w:jc w:val="center"/>
              <w:rPr>
                <w:rFonts w:hint="eastAsia" w:ascii="宋体" w:hAnsi="宋体" w:cs="Calibri"/>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jc w:val="center"/>
        </w:trPr>
        <w:tc>
          <w:tcPr>
            <w:tcW w:w="2054" w:type="dxa"/>
            <w:noWrap w:val="0"/>
            <w:vAlign w:val="center"/>
          </w:tcPr>
          <w:p>
            <w:pPr>
              <w:spacing w:line="460" w:lineRule="exact"/>
              <w:jc w:val="center"/>
              <w:rPr>
                <w:rFonts w:ascii="宋体" w:hAnsi="宋体"/>
                <w:szCs w:val="21"/>
              </w:rPr>
            </w:pPr>
            <w:r>
              <w:rPr>
                <w:rFonts w:hint="eastAsia" w:ascii="宋体" w:hAnsi="宋体"/>
                <w:szCs w:val="21"/>
              </w:rPr>
              <w:t>合同履行期限</w:t>
            </w:r>
          </w:p>
        </w:tc>
        <w:tc>
          <w:tcPr>
            <w:tcW w:w="6957" w:type="dxa"/>
            <w:noWrap w:val="0"/>
            <w:vAlign w:val="center"/>
          </w:tcPr>
          <w:p>
            <w:pPr>
              <w:spacing w:line="460" w:lineRule="exact"/>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cantSplit/>
          <w:trHeight w:val="567" w:hRule="atLeast"/>
          <w:jc w:val="center"/>
        </w:trPr>
        <w:tc>
          <w:tcPr>
            <w:tcW w:w="2054" w:type="dxa"/>
            <w:noWrap w:val="0"/>
            <w:vAlign w:val="center"/>
          </w:tcPr>
          <w:p>
            <w:pPr>
              <w:spacing w:line="460" w:lineRule="exact"/>
              <w:jc w:val="center"/>
              <w:rPr>
                <w:rFonts w:hint="eastAsia" w:ascii="宋体" w:hAnsi="宋体"/>
                <w:szCs w:val="21"/>
              </w:rPr>
            </w:pPr>
            <w:r>
              <w:rPr>
                <w:rFonts w:hint="eastAsia" w:ascii="宋体" w:hAnsi="宋体" w:cs="宋体"/>
                <w:szCs w:val="21"/>
              </w:rPr>
              <w:t>缺陷责任期</w:t>
            </w:r>
          </w:p>
        </w:tc>
        <w:tc>
          <w:tcPr>
            <w:tcW w:w="6957" w:type="dxa"/>
            <w:noWrap w:val="0"/>
            <w:vAlign w:val="center"/>
          </w:tcPr>
          <w:p>
            <w:pPr>
              <w:spacing w:line="460" w:lineRule="exact"/>
              <w:jc w:val="center"/>
              <w:rPr>
                <w:rFonts w:ascii="宋体" w:hAnsi="宋体"/>
                <w:szCs w:val="21"/>
              </w:rPr>
            </w:pPr>
            <w:r>
              <w:rPr>
                <w:rFonts w:hint="eastAsia" w:ascii="宋体" w:hAnsi="宋体" w:cs="宋体"/>
                <w:szCs w:val="20"/>
              </w:rPr>
              <w:t>自竣工验收合格之日起24个月</w:t>
            </w:r>
          </w:p>
        </w:tc>
      </w:tr>
    </w:tbl>
    <w:p>
      <w:pPr>
        <w:pStyle w:val="2"/>
        <w:ind w:firstLine="0" w:firstLineChars="0"/>
        <w:rPr>
          <w:rFonts w:ascii="宋体" w:hAnsi="宋体" w:eastAsia="宋体"/>
        </w:rPr>
      </w:pPr>
    </w:p>
    <w:p>
      <w:pPr>
        <w:spacing w:line="400" w:lineRule="exact"/>
        <w:ind w:firstLine="3675" w:firstLineChars="1750"/>
        <w:rPr>
          <w:rFonts w:ascii="宋体" w:hAnsi="宋体"/>
          <w:szCs w:val="21"/>
        </w:rPr>
      </w:pPr>
      <w:r>
        <w:rPr>
          <w:rFonts w:ascii="宋体" w:hAnsi="宋体"/>
          <w:szCs w:val="21"/>
        </w:rPr>
        <w:t>供应商：</w:t>
      </w:r>
      <w:r>
        <w:rPr>
          <w:rFonts w:ascii="宋体" w:hAnsi="宋体"/>
          <w:szCs w:val="21"/>
          <w:u w:val="single"/>
        </w:rPr>
        <w:t xml:space="preserve">                      </w:t>
      </w:r>
      <w:r>
        <w:rPr>
          <w:rFonts w:ascii="宋体" w:hAnsi="宋体"/>
          <w:szCs w:val="21"/>
        </w:rPr>
        <w:t>（盖单位公章）</w:t>
      </w:r>
    </w:p>
    <w:p>
      <w:pPr>
        <w:spacing w:line="400" w:lineRule="exact"/>
        <w:ind w:firstLine="3675" w:firstLineChars="1750"/>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（签字或盖章）</w:t>
      </w:r>
    </w:p>
    <w:p>
      <w:pPr>
        <w:spacing w:line="360" w:lineRule="exact"/>
        <w:ind w:firstLine="420"/>
        <w:jc w:val="right"/>
        <w:rPr>
          <w:rFonts w:hint="eastAsia" w:ascii="宋体" w:hAnsi="宋体"/>
          <w:szCs w:val="21"/>
        </w:rPr>
      </w:pPr>
      <w:r>
        <w:rPr>
          <w:rFonts w:hint="eastAsia" w:ascii="宋体" w:hAnsi="宋体"/>
          <w:szCs w:val="21"/>
          <w:u w:val="single"/>
        </w:rPr>
        <w:t xml:space="preserve">        </w:t>
      </w:r>
      <w:r>
        <w:rPr>
          <w:rFonts w:ascii="宋体" w:hAnsi="宋体"/>
          <w:szCs w:val="21"/>
        </w:rPr>
        <w:t>年</w:t>
      </w:r>
      <w:r>
        <w:rPr>
          <w:rFonts w:hint="eastAsia" w:ascii="宋体" w:hAnsi="宋体"/>
          <w:szCs w:val="21"/>
          <w:u w:val="single"/>
        </w:rPr>
        <w:t xml:space="preserve">        </w:t>
      </w:r>
      <w:r>
        <w:rPr>
          <w:rFonts w:ascii="宋体" w:hAnsi="宋体"/>
          <w:szCs w:val="21"/>
        </w:rPr>
        <w:t>月</w:t>
      </w:r>
      <w:r>
        <w:rPr>
          <w:rFonts w:hint="eastAsia" w:ascii="宋体" w:hAnsi="宋体"/>
          <w:szCs w:val="21"/>
          <w:u w:val="single"/>
        </w:rPr>
        <w:t xml:space="preserve">        </w:t>
      </w:r>
      <w:r>
        <w:rPr>
          <w:rFonts w:ascii="宋体" w:hAnsi="宋体"/>
          <w:szCs w:val="21"/>
        </w:rPr>
        <w:t>日</w:t>
      </w:r>
    </w:p>
    <w:p>
      <w:pPr>
        <w:spacing w:line="400" w:lineRule="exact"/>
        <w:ind w:firstLine="400"/>
        <w:rPr>
          <w:rFonts w:hint="eastAsia" w:ascii="宋体" w:hAnsi="宋体"/>
          <w:sz w:val="20"/>
          <w:szCs w:val="20"/>
        </w:rPr>
      </w:pPr>
    </w:p>
    <w:p>
      <w:pPr>
        <w:spacing w:line="400" w:lineRule="exact"/>
        <w:ind w:firstLine="400"/>
        <w:rPr>
          <w:rFonts w:hint="eastAsia" w:ascii="宋体" w:hAnsi="宋体"/>
          <w:sz w:val="20"/>
          <w:szCs w:val="20"/>
        </w:rPr>
      </w:pPr>
    </w:p>
    <w:p>
      <w:pPr>
        <w:spacing w:line="400" w:lineRule="exact"/>
        <w:ind w:firstLine="400"/>
        <w:rPr>
          <w:rFonts w:hint="eastAsia" w:ascii="宋体" w:hAnsi="宋体"/>
          <w:sz w:val="20"/>
          <w:szCs w:val="20"/>
        </w:rPr>
      </w:pPr>
    </w:p>
    <w:p>
      <w:pPr>
        <w:spacing w:line="400" w:lineRule="exact"/>
        <w:ind w:firstLine="400"/>
        <w:rPr>
          <w:rFonts w:hint="eastAsia" w:ascii="宋体" w:hAnsi="宋体"/>
          <w:sz w:val="20"/>
          <w:szCs w:val="20"/>
        </w:rPr>
      </w:pPr>
    </w:p>
    <w:p>
      <w:pPr>
        <w:spacing w:line="400" w:lineRule="exact"/>
        <w:ind w:firstLine="400"/>
        <w:rPr>
          <w:rFonts w:hint="eastAsia" w:ascii="宋体" w:hAnsi="宋体"/>
          <w:sz w:val="20"/>
          <w:szCs w:val="20"/>
        </w:rPr>
      </w:pPr>
    </w:p>
    <w:p>
      <w:pPr>
        <w:pStyle w:val="6"/>
        <w:numPr>
          <w:ilvl w:val="0"/>
          <w:numId w:val="0"/>
        </w:numPr>
        <w:spacing w:before="0" w:after="0" w:line="360" w:lineRule="auto"/>
        <w:ind w:right="240"/>
        <w:rPr>
          <w:rFonts w:ascii="宋体" w:hAnsi="宋体" w:eastAsia="宋体"/>
        </w:rPr>
      </w:pPr>
      <w:bookmarkStart w:id="410" w:name="_Toc477856366"/>
      <w:bookmarkStart w:id="411" w:name="_Toc484089000"/>
      <w:r>
        <w:rPr>
          <w:rFonts w:ascii="宋体" w:hAnsi="宋体" w:eastAsia="宋体"/>
        </w:rPr>
        <w:br w:type="page"/>
      </w:r>
      <w:bookmarkStart w:id="412" w:name="_Toc495424908"/>
      <w:bookmarkStart w:id="413" w:name="_Toc495424175"/>
      <w:bookmarkStart w:id="414" w:name="_Toc495425114"/>
      <w:bookmarkStart w:id="415" w:name="_Toc98856762"/>
      <w:r>
        <w:rPr>
          <w:rFonts w:hint="eastAsia" w:ascii="宋体" w:hAnsi="宋体" w:eastAsia="宋体" w:cs="仿宋_GB2312"/>
          <w:b w:val="0"/>
          <w:sz w:val="24"/>
          <w:szCs w:val="24"/>
        </w:rPr>
        <w:t>三、</w:t>
      </w:r>
      <w:bookmarkEnd w:id="410"/>
      <w:bookmarkEnd w:id="411"/>
      <w:bookmarkEnd w:id="412"/>
      <w:bookmarkEnd w:id="413"/>
      <w:bookmarkEnd w:id="414"/>
      <w:r>
        <w:rPr>
          <w:rFonts w:hint="eastAsia" w:ascii="宋体" w:hAnsi="宋体" w:eastAsia="宋体" w:cs="仿宋_GB2312"/>
          <w:b w:val="0"/>
          <w:sz w:val="24"/>
          <w:szCs w:val="24"/>
        </w:rPr>
        <w:t>供应商</w:t>
      </w:r>
      <w:r>
        <w:rPr>
          <w:rFonts w:ascii="宋体" w:hAnsi="宋体" w:eastAsia="宋体" w:cs="仿宋_GB2312"/>
          <w:b w:val="0"/>
          <w:sz w:val="24"/>
          <w:szCs w:val="24"/>
        </w:rPr>
        <w:t>承诺书</w:t>
      </w:r>
      <w:bookmarkEnd w:id="415"/>
    </w:p>
    <w:p>
      <w:pPr>
        <w:pStyle w:val="82"/>
        <w:spacing w:before="0" w:beforeAutospacing="0" w:after="0" w:afterAutospacing="0" w:line="400" w:lineRule="exact"/>
        <w:jc w:val="both"/>
        <w:rPr>
          <w:spacing w:val="7"/>
          <w:sz w:val="21"/>
          <w:szCs w:val="21"/>
        </w:rPr>
      </w:pPr>
      <w:r>
        <w:rPr>
          <w:rFonts w:hint="eastAsia"/>
          <w:sz w:val="21"/>
          <w:szCs w:val="21"/>
        </w:rPr>
        <w:t>致：</w:t>
      </w:r>
      <w:r>
        <w:rPr>
          <w:rFonts w:hint="eastAsia"/>
          <w:sz w:val="21"/>
          <w:szCs w:val="21"/>
          <w:u w:val="single"/>
        </w:rPr>
        <w:t xml:space="preserve">                </w:t>
      </w:r>
      <w:r>
        <w:rPr>
          <w:rFonts w:hint="eastAsia"/>
          <w:sz w:val="21"/>
          <w:szCs w:val="21"/>
        </w:rPr>
        <w:t>（采购人及采购代理机构名称）</w:t>
      </w:r>
      <w:r>
        <w:rPr>
          <w:rFonts w:hint="eastAsia"/>
          <w:spacing w:val="7"/>
          <w:sz w:val="21"/>
          <w:szCs w:val="21"/>
        </w:rPr>
        <w:t>：</w:t>
      </w:r>
    </w:p>
    <w:p>
      <w:pPr>
        <w:pStyle w:val="82"/>
        <w:spacing w:before="0" w:beforeAutospacing="0" w:after="0" w:afterAutospacing="0" w:line="400" w:lineRule="exact"/>
        <w:ind w:firstLine="448"/>
        <w:rPr>
          <w:spacing w:val="7"/>
          <w:sz w:val="21"/>
          <w:szCs w:val="21"/>
        </w:rPr>
      </w:pPr>
      <w:r>
        <w:rPr>
          <w:rFonts w:hint="eastAsia"/>
          <w:spacing w:val="7"/>
          <w:sz w:val="21"/>
          <w:szCs w:val="21"/>
        </w:rPr>
        <w:t>我方作为本次采购项目的供应商，根据磋商文件要求，现郑重承诺如下：</w:t>
      </w:r>
    </w:p>
    <w:p>
      <w:pPr>
        <w:pStyle w:val="82"/>
        <w:spacing w:before="0" w:beforeAutospacing="0" w:after="0" w:afterAutospacing="0" w:line="400" w:lineRule="exact"/>
        <w:ind w:firstLine="448"/>
        <w:rPr>
          <w:spacing w:val="7"/>
          <w:sz w:val="21"/>
          <w:szCs w:val="21"/>
        </w:rPr>
      </w:pPr>
      <w:r>
        <w:rPr>
          <w:rFonts w:hint="eastAsia"/>
          <w:spacing w:val="7"/>
          <w:sz w:val="21"/>
          <w:szCs w:val="21"/>
        </w:rPr>
        <w:t>一、具备《中华人民共和国政府采购法》第二十二条第一款和本项目规定的条件：</w:t>
      </w:r>
    </w:p>
    <w:p>
      <w:pPr>
        <w:pStyle w:val="82"/>
        <w:spacing w:before="0" w:beforeAutospacing="0" w:after="0" w:afterAutospacing="0" w:line="400" w:lineRule="exact"/>
        <w:ind w:firstLine="448"/>
        <w:rPr>
          <w:spacing w:val="7"/>
          <w:sz w:val="21"/>
          <w:szCs w:val="21"/>
        </w:rPr>
      </w:pPr>
      <w:r>
        <w:rPr>
          <w:rFonts w:hint="eastAsia"/>
          <w:spacing w:val="7"/>
          <w:sz w:val="21"/>
          <w:szCs w:val="21"/>
        </w:rPr>
        <w:t>（一）具有独立承担民事责任的能力；</w:t>
      </w:r>
    </w:p>
    <w:p>
      <w:pPr>
        <w:pStyle w:val="82"/>
        <w:spacing w:before="0" w:beforeAutospacing="0" w:after="0" w:afterAutospacing="0" w:line="400" w:lineRule="exact"/>
        <w:ind w:firstLine="448"/>
        <w:rPr>
          <w:spacing w:val="7"/>
          <w:sz w:val="21"/>
          <w:szCs w:val="21"/>
        </w:rPr>
      </w:pPr>
      <w:r>
        <w:rPr>
          <w:rFonts w:hint="eastAsia"/>
          <w:spacing w:val="7"/>
          <w:sz w:val="21"/>
          <w:szCs w:val="21"/>
        </w:rPr>
        <w:t>（二）具有良好的商业信誉和健全的财务会计制度；</w:t>
      </w:r>
    </w:p>
    <w:p>
      <w:pPr>
        <w:pStyle w:val="82"/>
        <w:spacing w:before="0" w:beforeAutospacing="0" w:after="0" w:afterAutospacing="0" w:line="400" w:lineRule="exact"/>
        <w:ind w:firstLine="448"/>
        <w:rPr>
          <w:spacing w:val="7"/>
          <w:sz w:val="21"/>
          <w:szCs w:val="21"/>
        </w:rPr>
      </w:pPr>
      <w:r>
        <w:rPr>
          <w:rFonts w:hint="eastAsia"/>
          <w:spacing w:val="7"/>
          <w:sz w:val="21"/>
          <w:szCs w:val="21"/>
        </w:rPr>
        <w:t>（三）具有履行合同所必需的设备和专业技术能力；</w:t>
      </w:r>
    </w:p>
    <w:p>
      <w:pPr>
        <w:pStyle w:val="82"/>
        <w:spacing w:before="0" w:beforeAutospacing="0" w:after="0" w:afterAutospacing="0" w:line="400" w:lineRule="exact"/>
        <w:ind w:firstLine="448"/>
        <w:rPr>
          <w:spacing w:val="7"/>
          <w:sz w:val="21"/>
          <w:szCs w:val="21"/>
        </w:rPr>
      </w:pPr>
      <w:r>
        <w:rPr>
          <w:rFonts w:hint="eastAsia"/>
          <w:spacing w:val="7"/>
          <w:sz w:val="21"/>
          <w:szCs w:val="21"/>
        </w:rPr>
        <w:t>（四）有依法缴纳税收和社会保障资金的良好记录；</w:t>
      </w:r>
    </w:p>
    <w:p>
      <w:pPr>
        <w:pStyle w:val="82"/>
        <w:spacing w:before="0" w:beforeAutospacing="0" w:after="0" w:afterAutospacing="0" w:line="400" w:lineRule="exact"/>
        <w:ind w:firstLine="448"/>
        <w:rPr>
          <w:spacing w:val="7"/>
          <w:sz w:val="21"/>
          <w:szCs w:val="21"/>
        </w:rPr>
      </w:pPr>
      <w:r>
        <w:rPr>
          <w:rFonts w:hint="eastAsia"/>
          <w:spacing w:val="7"/>
          <w:sz w:val="21"/>
          <w:szCs w:val="21"/>
        </w:rPr>
        <w:t>（五）参加政府采购活动前三年内，在经营活动中没有重大违法记录；</w:t>
      </w:r>
    </w:p>
    <w:p>
      <w:pPr>
        <w:pStyle w:val="82"/>
        <w:spacing w:before="0" w:beforeAutospacing="0" w:after="0" w:afterAutospacing="0" w:line="400" w:lineRule="exact"/>
        <w:ind w:firstLine="448"/>
        <w:rPr>
          <w:spacing w:val="7"/>
          <w:sz w:val="21"/>
          <w:szCs w:val="21"/>
        </w:rPr>
      </w:pPr>
      <w:r>
        <w:rPr>
          <w:rFonts w:hint="eastAsia"/>
          <w:spacing w:val="7"/>
          <w:sz w:val="21"/>
          <w:szCs w:val="21"/>
        </w:rPr>
        <w:t>（六）法律、行政法规规定的其他条件；</w:t>
      </w:r>
    </w:p>
    <w:p>
      <w:pPr>
        <w:pStyle w:val="82"/>
        <w:spacing w:before="0" w:beforeAutospacing="0" w:after="0" w:afterAutospacing="0" w:line="400" w:lineRule="exact"/>
        <w:ind w:firstLine="448"/>
        <w:rPr>
          <w:spacing w:val="7"/>
          <w:sz w:val="21"/>
          <w:szCs w:val="21"/>
        </w:rPr>
      </w:pPr>
      <w:r>
        <w:rPr>
          <w:rFonts w:hint="eastAsia"/>
          <w:spacing w:val="7"/>
          <w:sz w:val="21"/>
          <w:szCs w:val="21"/>
        </w:rPr>
        <w:t>（七）根据采购项目提出的特殊条件。</w:t>
      </w:r>
    </w:p>
    <w:p>
      <w:pPr>
        <w:pStyle w:val="82"/>
        <w:spacing w:before="0" w:beforeAutospacing="0" w:after="0" w:afterAutospacing="0" w:line="400" w:lineRule="exact"/>
        <w:ind w:firstLine="448"/>
        <w:rPr>
          <w:spacing w:val="7"/>
          <w:sz w:val="21"/>
          <w:szCs w:val="21"/>
        </w:rPr>
      </w:pPr>
      <w:r>
        <w:rPr>
          <w:rFonts w:hint="eastAsia"/>
          <w:spacing w:val="7"/>
          <w:sz w:val="21"/>
          <w:szCs w:val="21"/>
        </w:rPr>
        <w:t>二、完全接受和满足本项目磋商文件中规定的实质性要求，如对磋商文件有异议，已经在磋商截止时间届满前依法进行维权救济，不存在对磋商文件有异议的同时又参加磋商以求侥幸成交或者为实现其他非法目的的行为。</w:t>
      </w:r>
    </w:p>
    <w:p>
      <w:pPr>
        <w:pStyle w:val="82"/>
        <w:spacing w:before="0" w:beforeAutospacing="0" w:after="0" w:afterAutospacing="0" w:line="400" w:lineRule="exact"/>
        <w:ind w:firstLine="448"/>
        <w:rPr>
          <w:spacing w:val="7"/>
          <w:sz w:val="21"/>
          <w:szCs w:val="21"/>
        </w:rPr>
      </w:pPr>
      <w:r>
        <w:rPr>
          <w:rFonts w:hint="eastAsia"/>
          <w:spacing w:val="7"/>
          <w:sz w:val="21"/>
          <w:szCs w:val="21"/>
        </w:rPr>
        <w:t>三、参加本次磋商采购活动，不存在与单位负责人为同一人或者存在直接控股、管理关系的其他供应商参与同一合同项下的政府采购活动的行为。</w:t>
      </w:r>
    </w:p>
    <w:p>
      <w:pPr>
        <w:pStyle w:val="82"/>
        <w:spacing w:before="0" w:beforeAutospacing="0" w:after="0" w:afterAutospacing="0" w:line="400" w:lineRule="exact"/>
        <w:ind w:firstLine="448"/>
        <w:rPr>
          <w:spacing w:val="7"/>
          <w:sz w:val="21"/>
          <w:szCs w:val="21"/>
        </w:rPr>
      </w:pPr>
      <w:r>
        <w:rPr>
          <w:rFonts w:hint="eastAsia"/>
          <w:spacing w:val="7"/>
          <w:sz w:val="21"/>
          <w:szCs w:val="21"/>
        </w:rPr>
        <w:t>四、参加本次磋商采购活动，不存在为采购项目提供整体设计、规范编制或者项目管理、监理、检测等服务的行为。</w:t>
      </w:r>
    </w:p>
    <w:p>
      <w:pPr>
        <w:pStyle w:val="82"/>
        <w:spacing w:before="0" w:beforeAutospacing="0" w:after="0" w:afterAutospacing="0" w:line="400" w:lineRule="exact"/>
        <w:ind w:firstLine="448"/>
        <w:rPr>
          <w:spacing w:val="7"/>
          <w:sz w:val="21"/>
          <w:szCs w:val="21"/>
        </w:rPr>
      </w:pPr>
      <w:r>
        <w:rPr>
          <w:rFonts w:hint="eastAsia"/>
          <w:spacing w:val="7"/>
          <w:sz w:val="21"/>
          <w:szCs w:val="21"/>
        </w:rPr>
        <w:t>五、参加本次磋商采购活动，不存在和其他供应商在同一合同项下的采购项目中，同时委托同一个自然人、同一家庭的人员、同一单位的人员作为代理人的行为。</w:t>
      </w:r>
    </w:p>
    <w:p>
      <w:pPr>
        <w:pStyle w:val="82"/>
        <w:spacing w:before="0" w:beforeAutospacing="0" w:after="0" w:afterAutospacing="0" w:line="400" w:lineRule="exact"/>
        <w:ind w:firstLine="448"/>
        <w:rPr>
          <w:spacing w:val="7"/>
          <w:sz w:val="21"/>
          <w:szCs w:val="21"/>
        </w:rPr>
      </w:pPr>
      <w:r>
        <w:rPr>
          <w:rFonts w:hint="eastAsia"/>
          <w:spacing w:val="7"/>
          <w:sz w:val="21"/>
          <w:szCs w:val="21"/>
        </w:rPr>
        <w:t>六、供应商参加本次政府采购活动要求在近三年内供应商和其法定代表人没有行贿犯罪行为。</w:t>
      </w:r>
    </w:p>
    <w:p>
      <w:pPr>
        <w:pStyle w:val="82"/>
        <w:spacing w:before="0" w:beforeAutospacing="0" w:after="0" w:afterAutospacing="0" w:line="400" w:lineRule="exact"/>
        <w:ind w:firstLine="448"/>
        <w:rPr>
          <w:spacing w:val="7"/>
          <w:sz w:val="21"/>
          <w:szCs w:val="21"/>
        </w:rPr>
      </w:pPr>
      <w:r>
        <w:rPr>
          <w:rFonts w:hint="eastAsia"/>
          <w:spacing w:val="7"/>
          <w:sz w:val="21"/>
          <w:szCs w:val="21"/>
        </w:rPr>
        <w:t>七、响应文件中提供的能够给予我公司带来优惠、好处的任何材料资料和技术、服务、商务等响应承诺情况都是真实的、有效的、合法的。</w:t>
      </w:r>
    </w:p>
    <w:p>
      <w:pPr>
        <w:pStyle w:val="82"/>
        <w:spacing w:before="0" w:beforeAutospacing="0" w:after="0" w:afterAutospacing="0" w:line="400" w:lineRule="exact"/>
        <w:ind w:firstLine="425" w:firstLineChars="190"/>
        <w:jc w:val="both"/>
        <w:rPr>
          <w:spacing w:val="7"/>
          <w:sz w:val="21"/>
          <w:szCs w:val="21"/>
        </w:rPr>
      </w:pPr>
      <w:r>
        <w:rPr>
          <w:rFonts w:hint="eastAsia"/>
          <w:spacing w:val="7"/>
          <w:sz w:val="21"/>
          <w:szCs w:val="21"/>
        </w:rPr>
        <w:t>八、如本项目评审过程中需要提供样品，则我公司提供的样品即为中标（成交）后将要提供的中标（成交）产品，我公司对提供样品的性能和质量负责，因样品存在缺陷或者不符合磋商文件要求导致未能中标（成交）的，我公司愿意承担相应不利后果。（如提供样品）</w:t>
      </w:r>
    </w:p>
    <w:p>
      <w:pPr>
        <w:pStyle w:val="82"/>
        <w:spacing w:before="0" w:beforeAutospacing="0" w:after="0" w:afterAutospacing="0" w:line="400" w:lineRule="exact"/>
        <w:ind w:firstLine="425" w:firstLineChars="190"/>
        <w:jc w:val="both"/>
        <w:rPr>
          <w:spacing w:val="7"/>
          <w:sz w:val="21"/>
          <w:szCs w:val="21"/>
        </w:rPr>
      </w:pPr>
      <w:r>
        <w:rPr>
          <w:rFonts w:hint="eastAsia"/>
          <w:spacing w:val="7"/>
          <w:sz w:val="21"/>
          <w:szCs w:val="21"/>
        </w:rPr>
        <w:t>九、存在以下行为之一的愿意接受相关部门的处理：</w:t>
      </w:r>
    </w:p>
    <w:p>
      <w:pPr>
        <w:pStyle w:val="82"/>
        <w:spacing w:before="0" w:beforeAutospacing="0" w:after="0" w:afterAutospacing="0" w:line="400" w:lineRule="exact"/>
        <w:ind w:firstLine="425" w:firstLineChars="190"/>
        <w:jc w:val="both"/>
        <w:rPr>
          <w:spacing w:val="7"/>
          <w:sz w:val="21"/>
          <w:szCs w:val="21"/>
        </w:rPr>
      </w:pPr>
      <w:r>
        <w:rPr>
          <w:rFonts w:hint="eastAsia"/>
          <w:spacing w:val="7"/>
          <w:sz w:val="21"/>
          <w:szCs w:val="21"/>
        </w:rPr>
        <w:t>（一）投标（磋商）有效期内撤销响应文件的；</w:t>
      </w:r>
    </w:p>
    <w:p>
      <w:pPr>
        <w:pStyle w:val="82"/>
        <w:spacing w:before="0" w:beforeAutospacing="0" w:after="0" w:afterAutospacing="0" w:line="400" w:lineRule="exact"/>
        <w:ind w:firstLine="425" w:firstLineChars="190"/>
        <w:jc w:val="both"/>
        <w:rPr>
          <w:spacing w:val="7"/>
          <w:sz w:val="21"/>
          <w:szCs w:val="21"/>
        </w:rPr>
      </w:pPr>
      <w:r>
        <w:rPr>
          <w:rFonts w:hint="eastAsia"/>
          <w:spacing w:val="7"/>
          <w:sz w:val="21"/>
          <w:szCs w:val="21"/>
        </w:rPr>
        <w:t>（二）在采购人确定成交人以前放弃成交候选资格的；</w:t>
      </w:r>
    </w:p>
    <w:p>
      <w:pPr>
        <w:pStyle w:val="82"/>
        <w:spacing w:before="0" w:beforeAutospacing="0" w:after="0" w:afterAutospacing="0" w:line="400" w:lineRule="exact"/>
        <w:ind w:firstLine="425" w:firstLineChars="190"/>
        <w:jc w:val="both"/>
        <w:rPr>
          <w:spacing w:val="7"/>
          <w:sz w:val="21"/>
          <w:szCs w:val="21"/>
        </w:rPr>
      </w:pPr>
      <w:r>
        <w:rPr>
          <w:rFonts w:hint="eastAsia"/>
          <w:spacing w:val="7"/>
          <w:sz w:val="21"/>
          <w:szCs w:val="21"/>
        </w:rPr>
        <w:t>（三）由于成交人的原因未能按照磋商文件的规定与采购人签订合同；</w:t>
      </w:r>
    </w:p>
    <w:p>
      <w:pPr>
        <w:pStyle w:val="82"/>
        <w:spacing w:before="0" w:beforeAutospacing="0" w:after="0" w:afterAutospacing="0" w:line="400" w:lineRule="exact"/>
        <w:ind w:firstLine="425" w:firstLineChars="190"/>
        <w:jc w:val="both"/>
        <w:rPr>
          <w:spacing w:val="7"/>
          <w:sz w:val="21"/>
          <w:szCs w:val="21"/>
        </w:rPr>
      </w:pPr>
      <w:r>
        <w:rPr>
          <w:rFonts w:hint="eastAsia"/>
          <w:spacing w:val="7"/>
          <w:sz w:val="21"/>
          <w:szCs w:val="21"/>
        </w:rPr>
        <w:t>（四）由于成交人的原因未能按照磋商文件的规定交纳履约保证金；</w:t>
      </w:r>
    </w:p>
    <w:p>
      <w:pPr>
        <w:pStyle w:val="82"/>
        <w:spacing w:before="0" w:beforeAutospacing="0" w:after="0" w:afterAutospacing="0" w:line="400" w:lineRule="exact"/>
        <w:ind w:firstLine="425" w:firstLineChars="190"/>
        <w:jc w:val="both"/>
        <w:rPr>
          <w:spacing w:val="7"/>
          <w:sz w:val="21"/>
          <w:szCs w:val="21"/>
        </w:rPr>
      </w:pPr>
      <w:r>
        <w:rPr>
          <w:rFonts w:hint="eastAsia"/>
          <w:spacing w:val="7"/>
          <w:sz w:val="21"/>
          <w:szCs w:val="21"/>
        </w:rPr>
        <w:t>（五）在响应文件中提供虚假材料谋取中标；</w:t>
      </w:r>
    </w:p>
    <w:p>
      <w:pPr>
        <w:pStyle w:val="82"/>
        <w:spacing w:before="0" w:beforeAutospacing="0" w:after="0" w:afterAutospacing="0" w:line="400" w:lineRule="exact"/>
        <w:ind w:firstLine="425" w:firstLineChars="190"/>
        <w:jc w:val="both"/>
        <w:rPr>
          <w:spacing w:val="7"/>
          <w:sz w:val="21"/>
          <w:szCs w:val="21"/>
        </w:rPr>
      </w:pPr>
      <w:r>
        <w:rPr>
          <w:rFonts w:hint="eastAsia"/>
          <w:spacing w:val="7"/>
          <w:sz w:val="21"/>
          <w:szCs w:val="21"/>
        </w:rPr>
        <w:t>（六）与采购人、其他供应商或者采购代理机构恶意串通的；</w:t>
      </w:r>
    </w:p>
    <w:p>
      <w:pPr>
        <w:pStyle w:val="82"/>
        <w:spacing w:before="0" w:beforeAutospacing="0" w:after="0" w:afterAutospacing="0" w:line="400" w:lineRule="exact"/>
        <w:ind w:firstLine="425" w:firstLineChars="190"/>
        <w:jc w:val="both"/>
        <w:rPr>
          <w:rFonts w:hint="eastAsia"/>
          <w:spacing w:val="7"/>
          <w:sz w:val="21"/>
          <w:szCs w:val="21"/>
        </w:rPr>
      </w:pPr>
      <w:r>
        <w:rPr>
          <w:rFonts w:hint="eastAsia"/>
          <w:spacing w:val="7"/>
          <w:sz w:val="21"/>
          <w:szCs w:val="21"/>
        </w:rPr>
        <w:t>（七）投标（磋商）有效期内，供应商在政府采购活动中有违法、违规、违纪行为。</w:t>
      </w:r>
    </w:p>
    <w:p>
      <w:pPr>
        <w:pStyle w:val="82"/>
        <w:spacing w:before="0" w:beforeAutospacing="0" w:after="0" w:afterAutospacing="0" w:line="400" w:lineRule="exact"/>
        <w:ind w:firstLine="425" w:firstLineChars="190"/>
        <w:jc w:val="both"/>
        <w:rPr>
          <w:spacing w:val="7"/>
          <w:sz w:val="21"/>
          <w:szCs w:val="21"/>
        </w:rPr>
      </w:pPr>
      <w:r>
        <w:rPr>
          <w:rFonts w:hint="eastAsia"/>
          <w:spacing w:val="7"/>
          <w:sz w:val="21"/>
          <w:szCs w:val="21"/>
        </w:rPr>
        <w:t>（八）我方在此声明，所递交的响应文件及有关资料内容完整、真实和准确，且不存在第二章“供应商须知”第1.5.3项规定的任何一种情形。</w:t>
      </w:r>
    </w:p>
    <w:p>
      <w:pPr>
        <w:pStyle w:val="82"/>
        <w:spacing w:before="0" w:beforeAutospacing="0" w:after="0" w:afterAutospacing="0" w:line="400" w:lineRule="exact"/>
        <w:ind w:firstLine="425" w:firstLineChars="190"/>
        <w:jc w:val="both"/>
        <w:rPr>
          <w:spacing w:val="7"/>
          <w:sz w:val="21"/>
          <w:szCs w:val="21"/>
        </w:rPr>
      </w:pPr>
      <w:r>
        <w:rPr>
          <w:rFonts w:hint="eastAsia"/>
          <w:spacing w:val="7"/>
          <w:sz w:val="21"/>
          <w:szCs w:val="21"/>
        </w:rPr>
        <w:t>由此产生的一切法律后果和责任由我公司承担。我公司声明放弃对此提出任何异议和追索的权利。</w:t>
      </w:r>
    </w:p>
    <w:p>
      <w:pPr>
        <w:spacing w:line="400" w:lineRule="exact"/>
        <w:ind w:firstLine="452" w:firstLineChars="202"/>
        <w:rPr>
          <w:rFonts w:ascii="宋体" w:hAnsi="宋体"/>
          <w:szCs w:val="21"/>
        </w:rPr>
      </w:pPr>
      <w:r>
        <w:rPr>
          <w:rFonts w:hint="eastAsia" w:ascii="宋体" w:hAnsi="宋体"/>
          <w:spacing w:val="7"/>
          <w:szCs w:val="21"/>
        </w:rPr>
        <w:t>本公司对上述承诺的内容事项真实性负责。如经查实上述承诺的内容事项存在虚假，我方愿意接受以提供虚假材料谋取中标追究法律责任。</w:t>
      </w:r>
    </w:p>
    <w:p>
      <w:pPr>
        <w:spacing w:line="400" w:lineRule="exact"/>
        <w:ind w:firstLine="420"/>
        <w:rPr>
          <w:rFonts w:ascii="宋体" w:hAnsi="宋体"/>
          <w:szCs w:val="21"/>
        </w:rPr>
      </w:pPr>
    </w:p>
    <w:p>
      <w:pPr>
        <w:spacing w:line="400" w:lineRule="exact"/>
        <w:ind w:firstLine="3675" w:firstLineChars="1750"/>
        <w:rPr>
          <w:rFonts w:ascii="宋体" w:hAnsi="宋体"/>
          <w:szCs w:val="21"/>
        </w:rPr>
      </w:pPr>
      <w:r>
        <w:rPr>
          <w:rFonts w:hint="eastAsia" w:ascii="宋体" w:hAnsi="宋体"/>
          <w:szCs w:val="21"/>
        </w:rPr>
        <w:t>供应商</w:t>
      </w:r>
      <w:r>
        <w:rPr>
          <w:rFonts w:ascii="宋体" w:hAnsi="宋体"/>
          <w:szCs w:val="21"/>
        </w:rPr>
        <w:t>：</w:t>
      </w:r>
      <w:r>
        <w:rPr>
          <w:rFonts w:ascii="宋体" w:hAnsi="宋体"/>
          <w:szCs w:val="21"/>
          <w:u w:val="single"/>
        </w:rPr>
        <w:t xml:space="preserve">                      </w:t>
      </w:r>
      <w:r>
        <w:rPr>
          <w:rFonts w:ascii="宋体" w:hAnsi="宋体"/>
          <w:szCs w:val="21"/>
        </w:rPr>
        <w:t>（盖单位公章）</w:t>
      </w:r>
    </w:p>
    <w:p>
      <w:pPr>
        <w:spacing w:line="400" w:lineRule="exact"/>
        <w:ind w:firstLine="3675" w:firstLineChars="1750"/>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（签字或盖章）</w:t>
      </w:r>
    </w:p>
    <w:p>
      <w:pPr>
        <w:spacing w:line="440" w:lineRule="exact"/>
        <w:ind w:firstLine="420"/>
        <w:jc w:val="right"/>
        <w:rPr>
          <w:rFonts w:hint="eastAsia" w:ascii="宋体" w:hAnsi="宋体"/>
          <w:szCs w:val="21"/>
        </w:rPr>
      </w:pPr>
      <w:r>
        <w:rPr>
          <w:rFonts w:hint="eastAsia" w:ascii="宋体" w:hAnsi="宋体"/>
          <w:szCs w:val="21"/>
          <w:u w:val="single"/>
        </w:rPr>
        <w:t xml:space="preserve">        </w:t>
      </w:r>
      <w:r>
        <w:rPr>
          <w:rFonts w:ascii="宋体" w:hAnsi="宋体"/>
          <w:szCs w:val="21"/>
        </w:rPr>
        <w:t>年</w:t>
      </w:r>
      <w:r>
        <w:rPr>
          <w:rFonts w:hint="eastAsia" w:ascii="宋体" w:hAnsi="宋体"/>
          <w:szCs w:val="21"/>
          <w:u w:val="single"/>
        </w:rPr>
        <w:t xml:space="preserve">        </w:t>
      </w:r>
      <w:r>
        <w:rPr>
          <w:rFonts w:ascii="宋体" w:hAnsi="宋体"/>
          <w:szCs w:val="21"/>
        </w:rPr>
        <w:t>月</w:t>
      </w:r>
      <w:r>
        <w:rPr>
          <w:rFonts w:hint="eastAsia" w:ascii="宋体" w:hAnsi="宋体"/>
          <w:szCs w:val="21"/>
          <w:u w:val="single"/>
        </w:rPr>
        <w:t xml:space="preserve">        </w:t>
      </w:r>
      <w:r>
        <w:rPr>
          <w:rFonts w:ascii="宋体" w:hAnsi="宋体"/>
          <w:szCs w:val="21"/>
        </w:rPr>
        <w:t>日</w:t>
      </w: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spacing w:line="440" w:lineRule="exact"/>
        <w:ind w:firstLine="420"/>
        <w:rPr>
          <w:rFonts w:hint="eastAsia" w:ascii="宋体" w:hAnsi="宋体"/>
          <w:szCs w:val="21"/>
        </w:rPr>
      </w:pPr>
    </w:p>
    <w:p>
      <w:pPr>
        <w:pStyle w:val="6"/>
        <w:numPr>
          <w:ilvl w:val="0"/>
          <w:numId w:val="0"/>
        </w:numPr>
        <w:spacing w:before="0" w:after="0" w:line="360" w:lineRule="auto"/>
        <w:ind w:right="240"/>
        <w:rPr>
          <w:rFonts w:hint="eastAsia" w:ascii="宋体" w:hAnsi="宋体" w:eastAsia="宋体" w:cs="仿宋_GB2312"/>
          <w:b w:val="0"/>
          <w:sz w:val="24"/>
          <w:szCs w:val="24"/>
        </w:rPr>
      </w:pPr>
      <w:bookmarkStart w:id="416" w:name="_Toc477856367"/>
      <w:bookmarkStart w:id="417" w:name="_Toc484089001"/>
      <w:bookmarkStart w:id="418" w:name="_Toc495425115"/>
      <w:bookmarkStart w:id="419" w:name="_Toc495424176"/>
      <w:bookmarkStart w:id="420" w:name="_Toc495424909"/>
      <w:bookmarkStart w:id="421" w:name="_Toc98856763"/>
      <w:r>
        <w:rPr>
          <w:rFonts w:hint="eastAsia" w:ascii="宋体" w:hAnsi="宋体" w:eastAsia="宋体" w:cs="仿宋_GB2312"/>
          <w:b w:val="0"/>
          <w:sz w:val="24"/>
          <w:szCs w:val="24"/>
        </w:rPr>
        <w:t>四</w:t>
      </w:r>
      <w:r>
        <w:rPr>
          <w:rFonts w:ascii="宋体" w:hAnsi="宋体" w:eastAsia="宋体" w:cs="仿宋_GB2312"/>
          <w:b w:val="0"/>
          <w:sz w:val="24"/>
          <w:szCs w:val="24"/>
        </w:rPr>
        <w:t>、</w:t>
      </w:r>
      <w:bookmarkEnd w:id="416"/>
      <w:bookmarkEnd w:id="417"/>
      <w:bookmarkEnd w:id="418"/>
      <w:bookmarkEnd w:id="419"/>
      <w:bookmarkEnd w:id="420"/>
      <w:r>
        <w:rPr>
          <w:rFonts w:hint="eastAsia" w:ascii="宋体" w:hAnsi="宋体" w:eastAsia="宋体" w:cs="仿宋_GB2312"/>
          <w:b w:val="0"/>
          <w:sz w:val="24"/>
          <w:szCs w:val="24"/>
        </w:rPr>
        <w:t>法定代表人身份证明</w:t>
      </w:r>
      <w:bookmarkEnd w:id="421"/>
    </w:p>
    <w:p>
      <w:pPr>
        <w:spacing w:line="400" w:lineRule="exact"/>
        <w:ind w:firstLine="480"/>
        <w:jc w:val="center"/>
        <w:rPr>
          <w:rFonts w:hint="eastAsia" w:ascii="宋体" w:hAnsi="宋体"/>
          <w:sz w:val="24"/>
        </w:rPr>
      </w:pPr>
    </w:p>
    <w:p>
      <w:pPr>
        <w:spacing w:line="440" w:lineRule="exact"/>
        <w:ind w:firstLine="420"/>
        <w:rPr>
          <w:rFonts w:ascii="宋体" w:hAnsi="宋体"/>
          <w:szCs w:val="21"/>
        </w:rPr>
      </w:pPr>
      <w:r>
        <w:rPr>
          <w:rFonts w:ascii="宋体" w:hAnsi="宋体"/>
          <w:szCs w:val="21"/>
        </w:rPr>
        <w:t>供应商名称：</w:t>
      </w:r>
      <w:r>
        <w:rPr>
          <w:rFonts w:ascii="宋体" w:hAnsi="宋体"/>
          <w:szCs w:val="21"/>
          <w:u w:val="single"/>
        </w:rPr>
        <w:t xml:space="preserve">                          </w:t>
      </w:r>
    </w:p>
    <w:p>
      <w:pPr>
        <w:spacing w:line="440" w:lineRule="exact"/>
        <w:ind w:firstLine="420"/>
        <w:rPr>
          <w:rFonts w:ascii="宋体" w:hAnsi="宋体"/>
          <w:szCs w:val="21"/>
        </w:rPr>
      </w:pPr>
      <w:r>
        <w:rPr>
          <w:rFonts w:ascii="宋体" w:hAnsi="宋体"/>
          <w:szCs w:val="21"/>
        </w:rPr>
        <w:t>单位性质：</w:t>
      </w:r>
      <w:r>
        <w:rPr>
          <w:rFonts w:ascii="宋体" w:hAnsi="宋体"/>
          <w:szCs w:val="21"/>
          <w:u w:val="single"/>
        </w:rPr>
        <w:t xml:space="preserve">                            </w:t>
      </w:r>
    </w:p>
    <w:p>
      <w:pPr>
        <w:spacing w:line="440" w:lineRule="exact"/>
        <w:ind w:firstLine="420"/>
        <w:rPr>
          <w:rFonts w:ascii="宋体" w:hAnsi="宋体"/>
          <w:szCs w:val="21"/>
        </w:rPr>
      </w:pPr>
      <w:r>
        <w:rPr>
          <w:rFonts w:ascii="宋体" w:hAnsi="宋体"/>
          <w:szCs w:val="21"/>
        </w:rPr>
        <w:t>地址：</w:t>
      </w:r>
      <w:r>
        <w:rPr>
          <w:rFonts w:ascii="宋体" w:hAnsi="宋体"/>
          <w:szCs w:val="21"/>
          <w:u w:val="single"/>
        </w:rPr>
        <w:t xml:space="preserve">                                </w:t>
      </w:r>
    </w:p>
    <w:p>
      <w:pPr>
        <w:spacing w:line="440" w:lineRule="exact"/>
        <w:ind w:firstLine="420"/>
        <w:rPr>
          <w:rFonts w:ascii="宋体" w:hAnsi="宋体"/>
          <w:szCs w:val="21"/>
        </w:rPr>
      </w:pPr>
      <w:r>
        <w:rPr>
          <w:rFonts w:ascii="宋体" w:hAnsi="宋体"/>
          <w:szCs w:val="21"/>
        </w:rPr>
        <w:t>成立时间：</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pPr>
        <w:spacing w:line="440" w:lineRule="exact"/>
        <w:ind w:firstLine="420"/>
        <w:rPr>
          <w:rFonts w:ascii="宋体" w:hAnsi="宋体"/>
          <w:szCs w:val="21"/>
        </w:rPr>
      </w:pPr>
      <w:r>
        <w:rPr>
          <w:rFonts w:ascii="宋体" w:hAnsi="宋体"/>
          <w:szCs w:val="21"/>
        </w:rPr>
        <w:t>经营期限：</w:t>
      </w:r>
      <w:r>
        <w:rPr>
          <w:rFonts w:ascii="宋体" w:hAnsi="宋体"/>
          <w:szCs w:val="21"/>
          <w:u w:val="single"/>
        </w:rPr>
        <w:t xml:space="preserve">                             </w:t>
      </w:r>
    </w:p>
    <w:p>
      <w:pPr>
        <w:spacing w:line="440" w:lineRule="exact"/>
        <w:ind w:firstLine="420"/>
        <w:rPr>
          <w:rFonts w:ascii="宋体" w:hAnsi="宋体"/>
          <w:szCs w:val="21"/>
        </w:rPr>
      </w:pPr>
      <w:r>
        <w:rPr>
          <w:rFonts w:ascii="宋体" w:hAnsi="宋体"/>
          <w:szCs w:val="21"/>
        </w:rPr>
        <w:t>姓名：</w:t>
      </w:r>
      <w:r>
        <w:rPr>
          <w:rFonts w:ascii="宋体" w:hAnsi="宋体"/>
          <w:szCs w:val="21"/>
          <w:u w:val="single"/>
        </w:rPr>
        <w:t xml:space="preserve">        </w:t>
      </w:r>
      <w:r>
        <w:rPr>
          <w:rFonts w:ascii="宋体" w:hAnsi="宋体"/>
          <w:szCs w:val="21"/>
        </w:rPr>
        <w:t xml:space="preserve"> 性别：</w:t>
      </w:r>
      <w:r>
        <w:rPr>
          <w:rFonts w:ascii="宋体" w:hAnsi="宋体"/>
          <w:szCs w:val="21"/>
          <w:u w:val="single"/>
        </w:rPr>
        <w:t xml:space="preserve">         </w:t>
      </w:r>
      <w:r>
        <w:rPr>
          <w:rFonts w:ascii="宋体" w:hAnsi="宋体"/>
          <w:szCs w:val="21"/>
        </w:rPr>
        <w:t xml:space="preserve"> 年龄：</w:t>
      </w:r>
      <w:r>
        <w:rPr>
          <w:rFonts w:ascii="宋体" w:hAnsi="宋体"/>
          <w:szCs w:val="21"/>
          <w:u w:val="single"/>
        </w:rPr>
        <w:t xml:space="preserve">        </w:t>
      </w:r>
      <w:r>
        <w:rPr>
          <w:rFonts w:ascii="宋体" w:hAnsi="宋体"/>
          <w:szCs w:val="21"/>
        </w:rPr>
        <w:t>职务：</w:t>
      </w:r>
      <w:r>
        <w:rPr>
          <w:rFonts w:ascii="宋体" w:hAnsi="宋体"/>
          <w:szCs w:val="21"/>
          <w:u w:val="single"/>
        </w:rPr>
        <w:t xml:space="preserve">        </w:t>
      </w:r>
    </w:p>
    <w:p>
      <w:pPr>
        <w:spacing w:line="440" w:lineRule="exact"/>
        <w:ind w:firstLine="420"/>
        <w:rPr>
          <w:rFonts w:ascii="宋体" w:hAnsi="宋体"/>
          <w:szCs w:val="21"/>
        </w:rPr>
      </w:pPr>
      <w:r>
        <w:rPr>
          <w:rFonts w:ascii="宋体" w:hAnsi="宋体"/>
          <w:szCs w:val="21"/>
        </w:rPr>
        <w:t>系</w:t>
      </w:r>
      <w:r>
        <w:rPr>
          <w:rFonts w:ascii="宋体" w:hAnsi="宋体"/>
          <w:szCs w:val="21"/>
          <w:u w:val="single"/>
        </w:rPr>
        <w:t xml:space="preserve">                             </w:t>
      </w:r>
      <w:r>
        <w:rPr>
          <w:rFonts w:ascii="宋体" w:hAnsi="宋体"/>
          <w:szCs w:val="21"/>
        </w:rPr>
        <w:t xml:space="preserve"> （供应商名称）的</w:t>
      </w:r>
      <w:r>
        <w:rPr>
          <w:rFonts w:hint="eastAsia" w:ascii="宋体" w:hAnsi="宋体"/>
          <w:szCs w:val="21"/>
        </w:rPr>
        <w:t>法定代表人</w:t>
      </w:r>
      <w:r>
        <w:rPr>
          <w:rFonts w:ascii="宋体" w:hAnsi="宋体"/>
          <w:szCs w:val="21"/>
        </w:rPr>
        <w:t>。</w:t>
      </w:r>
    </w:p>
    <w:p>
      <w:pPr>
        <w:spacing w:line="440" w:lineRule="exact"/>
        <w:ind w:firstLine="420" w:firstLineChars="200"/>
        <w:rPr>
          <w:rFonts w:hint="eastAsia" w:ascii="宋体" w:hAnsi="宋体"/>
          <w:szCs w:val="21"/>
        </w:rPr>
      </w:pPr>
      <w:r>
        <w:rPr>
          <w:rFonts w:ascii="宋体" w:hAnsi="宋体"/>
          <w:szCs w:val="21"/>
        </w:rPr>
        <w:t>特此证明。</w:t>
      </w:r>
    </w:p>
    <w:p>
      <w:pPr>
        <w:spacing w:line="440" w:lineRule="exact"/>
        <w:ind w:firstLine="420" w:firstLineChars="200"/>
        <w:rPr>
          <w:rFonts w:ascii="宋体" w:hAnsi="宋体"/>
          <w:szCs w:val="21"/>
        </w:rPr>
      </w:pPr>
      <w:r>
        <w:rPr>
          <w:rFonts w:hint="eastAsia" w:ascii="宋体" w:hAnsi="宋体"/>
          <w:szCs w:val="21"/>
        </w:rPr>
        <w:t>附：法定代表人身份证扫描件。</w:t>
      </w:r>
    </w:p>
    <w:p>
      <w:pPr>
        <w:spacing w:line="440" w:lineRule="exact"/>
        <w:ind w:firstLine="420"/>
        <w:jc w:val="right"/>
        <w:rPr>
          <w:rFonts w:ascii="宋体" w:hAnsi="宋体"/>
          <w:szCs w:val="21"/>
        </w:rPr>
      </w:pPr>
      <w:r>
        <w:rPr>
          <w:rFonts w:ascii="宋体" w:hAnsi="宋体"/>
          <w:szCs w:val="21"/>
        </w:rPr>
        <w:t>供应商：</w:t>
      </w:r>
      <w:r>
        <w:rPr>
          <w:rFonts w:ascii="宋体" w:hAnsi="宋体"/>
          <w:szCs w:val="21"/>
          <w:u w:val="single"/>
        </w:rPr>
        <w:t xml:space="preserve">                 </w:t>
      </w:r>
      <w:r>
        <w:rPr>
          <w:rFonts w:ascii="宋体" w:hAnsi="宋体"/>
          <w:szCs w:val="21"/>
        </w:rPr>
        <w:t>（盖单位公章）</w:t>
      </w:r>
    </w:p>
    <w:p>
      <w:pPr>
        <w:spacing w:line="440" w:lineRule="exact"/>
        <w:ind w:firstLine="420"/>
        <w:jc w:val="right"/>
        <w:rPr>
          <w:rFonts w:hint="eastAsia" w:ascii="宋体" w:hAnsi="宋体"/>
          <w:szCs w:val="21"/>
        </w:rPr>
      </w:pPr>
      <w:r>
        <w:rPr>
          <w:rFonts w:ascii="宋体" w:hAnsi="宋体"/>
          <w:szCs w:val="21"/>
        </w:rPr>
        <w:t xml:space="preserve"> </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pPr>
        <w:spacing w:line="440" w:lineRule="exact"/>
        <w:ind w:firstLine="420"/>
        <w:jc w:val="right"/>
        <w:rPr>
          <w:rFonts w:ascii="宋体" w:hAnsi="宋体"/>
          <w:szCs w:val="21"/>
        </w:rPr>
      </w:pPr>
    </w:p>
    <w:p>
      <w:pPr>
        <w:spacing w:line="440" w:lineRule="exact"/>
        <w:ind w:firstLine="400"/>
        <w:rPr>
          <w:rFonts w:hint="eastAsia" w:ascii="宋体" w:hAnsi="宋体"/>
          <w:sz w:val="20"/>
          <w:szCs w:val="20"/>
        </w:rPr>
      </w:pPr>
      <w:r>
        <w:rPr>
          <w:rFonts w:hint="eastAsia" w:eastAsia="黑体"/>
          <w:szCs w:val="21"/>
        </w:rPr>
        <w:t>备注：响应文件由供应商的法定代表人签字或盖章的，</w:t>
      </w:r>
      <w:r>
        <w:rPr>
          <w:rFonts w:eastAsia="黑体"/>
          <w:szCs w:val="21"/>
        </w:rPr>
        <w:t>仅提供法定代表人身份证明</w:t>
      </w:r>
      <w:r>
        <w:rPr>
          <w:rFonts w:hint="eastAsia" w:eastAsia="黑体"/>
          <w:szCs w:val="21"/>
        </w:rPr>
        <w:t>。</w:t>
      </w:r>
    </w:p>
    <w:p>
      <w:pPr>
        <w:spacing w:line="440" w:lineRule="exact"/>
        <w:ind w:firstLine="400"/>
        <w:rPr>
          <w:rFonts w:hint="eastAsia" w:ascii="宋体" w:hAnsi="宋体"/>
          <w:sz w:val="20"/>
          <w:szCs w:val="20"/>
        </w:rPr>
      </w:pPr>
    </w:p>
    <w:p>
      <w:pPr>
        <w:spacing w:line="440" w:lineRule="exact"/>
        <w:ind w:firstLine="400"/>
        <w:rPr>
          <w:rFonts w:hint="eastAsia" w:ascii="宋体" w:hAnsi="宋体"/>
          <w:sz w:val="20"/>
          <w:szCs w:val="20"/>
        </w:rPr>
      </w:pPr>
    </w:p>
    <w:p>
      <w:pPr>
        <w:spacing w:line="440" w:lineRule="exact"/>
        <w:ind w:firstLine="400"/>
        <w:rPr>
          <w:rFonts w:ascii="宋体" w:hAnsi="宋体"/>
          <w:sz w:val="20"/>
          <w:szCs w:val="20"/>
        </w:rPr>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pPr>
    </w:p>
    <w:p>
      <w:pPr>
        <w:pStyle w:val="2"/>
        <w:ind w:firstLine="480"/>
        <w:rPr>
          <w:rFonts w:hint="eastAsia"/>
        </w:rPr>
      </w:pPr>
    </w:p>
    <w:p>
      <w:pPr>
        <w:pStyle w:val="6"/>
        <w:numPr>
          <w:ilvl w:val="0"/>
          <w:numId w:val="0"/>
        </w:numPr>
        <w:spacing w:before="0" w:after="0" w:line="360" w:lineRule="auto"/>
        <w:ind w:right="240"/>
        <w:rPr>
          <w:rFonts w:ascii="宋体" w:hAnsi="宋体" w:eastAsia="宋体" w:cs="仿宋_GB2312"/>
          <w:b w:val="0"/>
          <w:sz w:val="24"/>
          <w:szCs w:val="24"/>
        </w:rPr>
      </w:pPr>
      <w:bookmarkStart w:id="422" w:name="_Toc98856764"/>
      <w:r>
        <w:rPr>
          <w:rFonts w:hint="eastAsia" w:ascii="宋体" w:hAnsi="宋体" w:eastAsia="宋体" w:cs="仿宋_GB2312"/>
          <w:b w:val="0"/>
          <w:sz w:val="24"/>
          <w:szCs w:val="24"/>
        </w:rPr>
        <w:t>四、</w:t>
      </w:r>
      <w:r>
        <w:rPr>
          <w:rFonts w:ascii="宋体" w:hAnsi="宋体" w:eastAsia="宋体" w:cs="仿宋_GB2312"/>
          <w:b w:val="0"/>
          <w:sz w:val="24"/>
          <w:szCs w:val="24"/>
        </w:rPr>
        <w:t>授权委托书</w:t>
      </w:r>
      <w:bookmarkEnd w:id="422"/>
    </w:p>
    <w:p>
      <w:pPr>
        <w:topLinePunct/>
        <w:spacing w:line="440" w:lineRule="exact"/>
        <w:ind w:firstLine="420" w:firstLineChars="200"/>
        <w:rPr>
          <w:rFonts w:ascii="宋体" w:hAnsi="宋体"/>
          <w:szCs w:val="21"/>
        </w:rPr>
      </w:pPr>
      <w:r>
        <w:rPr>
          <w:rFonts w:ascii="宋体" w:hAnsi="宋体"/>
          <w:szCs w:val="21"/>
        </w:rPr>
        <w:t>本人</w:t>
      </w:r>
      <w:r>
        <w:rPr>
          <w:rFonts w:ascii="宋体" w:hAnsi="宋体"/>
          <w:szCs w:val="21"/>
          <w:u w:val="single"/>
        </w:rPr>
        <w:t xml:space="preserve">       </w:t>
      </w:r>
      <w:r>
        <w:rPr>
          <w:rFonts w:ascii="宋体" w:hAnsi="宋体"/>
          <w:szCs w:val="21"/>
        </w:rPr>
        <w:t>（姓名）系</w:t>
      </w:r>
      <w:r>
        <w:rPr>
          <w:rFonts w:ascii="宋体" w:hAnsi="宋体"/>
          <w:szCs w:val="21"/>
          <w:u w:val="single"/>
        </w:rPr>
        <w:t xml:space="preserve">        </w:t>
      </w:r>
      <w:r>
        <w:rPr>
          <w:rFonts w:ascii="宋体" w:hAnsi="宋体"/>
          <w:szCs w:val="21"/>
        </w:rPr>
        <w:t>（供应商名称）的法定代表人，现委托</w:t>
      </w:r>
      <w:r>
        <w:rPr>
          <w:rFonts w:ascii="宋体" w:hAnsi="宋体"/>
          <w:szCs w:val="21"/>
          <w:u w:val="single"/>
        </w:rPr>
        <w:t xml:space="preserve">        </w:t>
      </w:r>
      <w:r>
        <w:rPr>
          <w:rFonts w:ascii="宋体" w:hAnsi="宋体"/>
          <w:szCs w:val="21"/>
        </w:rPr>
        <w:t>（姓名）为我方代理人。代理人根据授权，以我方名义签署、澄清、说明、补正、递交、撤回、修改</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（项目名称）响应文件、签订合同和处理有关事宜，其法律后果由我方承担。</w:t>
      </w:r>
    </w:p>
    <w:p>
      <w:pPr>
        <w:spacing w:line="440" w:lineRule="exact"/>
        <w:ind w:firstLine="420"/>
        <w:rPr>
          <w:rFonts w:ascii="宋体" w:hAnsi="宋体"/>
          <w:szCs w:val="21"/>
        </w:rPr>
      </w:pPr>
      <w:r>
        <w:rPr>
          <w:rFonts w:ascii="宋体" w:hAnsi="宋体"/>
          <w:szCs w:val="21"/>
        </w:rPr>
        <w:t>委托期限：</w:t>
      </w:r>
      <w:r>
        <w:rPr>
          <w:rFonts w:hint="eastAsia" w:ascii="宋体" w:hAnsi="宋体"/>
          <w:szCs w:val="21"/>
          <w:u w:val="single"/>
        </w:rPr>
        <w:t xml:space="preserve">         </w:t>
      </w:r>
      <w:r>
        <w:rPr>
          <w:rFonts w:ascii="宋体" w:hAnsi="宋体"/>
          <w:szCs w:val="21"/>
        </w:rPr>
        <w:t>。</w:t>
      </w:r>
    </w:p>
    <w:p>
      <w:pPr>
        <w:spacing w:line="440" w:lineRule="exact"/>
        <w:ind w:firstLine="420" w:firstLineChars="200"/>
        <w:rPr>
          <w:rFonts w:hint="eastAsia" w:ascii="宋体" w:hAnsi="宋体"/>
          <w:szCs w:val="21"/>
        </w:rPr>
      </w:pPr>
      <w:r>
        <w:rPr>
          <w:rFonts w:ascii="宋体" w:hAnsi="宋体"/>
          <w:szCs w:val="21"/>
        </w:rPr>
        <w:t>代理人无转委托权。</w:t>
      </w:r>
    </w:p>
    <w:p>
      <w:pPr>
        <w:spacing w:line="440" w:lineRule="exact"/>
        <w:ind w:firstLine="420" w:firstLineChars="200"/>
        <w:rPr>
          <w:rFonts w:ascii="宋体" w:hAnsi="宋体"/>
          <w:szCs w:val="21"/>
        </w:rPr>
      </w:pPr>
      <w:r>
        <w:rPr>
          <w:rFonts w:hint="eastAsia" w:ascii="宋体" w:hAnsi="宋体"/>
          <w:szCs w:val="21"/>
        </w:rPr>
        <w:t>附：法定代表人及授权委托人身份证扫描件。</w:t>
      </w:r>
    </w:p>
    <w:p>
      <w:pPr>
        <w:spacing w:line="440" w:lineRule="exact"/>
        <w:ind w:firstLine="420"/>
        <w:jc w:val="right"/>
        <w:rPr>
          <w:rFonts w:ascii="宋体" w:hAnsi="宋体"/>
          <w:szCs w:val="21"/>
        </w:rPr>
      </w:pPr>
      <w:r>
        <w:rPr>
          <w:rFonts w:ascii="宋体" w:hAnsi="宋体"/>
          <w:szCs w:val="21"/>
        </w:rPr>
        <w:t>供应商：</w:t>
      </w:r>
      <w:r>
        <w:rPr>
          <w:rFonts w:ascii="宋体" w:hAnsi="宋体"/>
          <w:szCs w:val="21"/>
          <w:u w:val="single"/>
        </w:rPr>
        <w:t xml:space="preserve">                           </w:t>
      </w:r>
      <w:r>
        <w:rPr>
          <w:rFonts w:ascii="宋体" w:hAnsi="宋体"/>
          <w:szCs w:val="21"/>
        </w:rPr>
        <w:t>（盖单位公章）</w:t>
      </w:r>
    </w:p>
    <w:p>
      <w:pPr>
        <w:spacing w:line="440" w:lineRule="exact"/>
        <w:ind w:firstLine="420"/>
        <w:jc w:val="right"/>
        <w:rPr>
          <w:rFonts w:ascii="宋体" w:hAnsi="宋体"/>
          <w:szCs w:val="21"/>
        </w:rPr>
      </w:pPr>
      <w:r>
        <w:rPr>
          <w:rFonts w:ascii="宋体" w:hAnsi="宋体"/>
          <w:szCs w:val="21"/>
        </w:rPr>
        <w:t>法定代表人：</w:t>
      </w:r>
      <w:r>
        <w:rPr>
          <w:rFonts w:ascii="宋体" w:hAnsi="宋体"/>
          <w:szCs w:val="21"/>
          <w:u w:val="single"/>
        </w:rPr>
        <w:t xml:space="preserve">                       </w:t>
      </w:r>
      <w:r>
        <w:rPr>
          <w:rFonts w:ascii="宋体" w:hAnsi="宋体"/>
          <w:szCs w:val="21"/>
        </w:rPr>
        <w:t>（签字或盖章）</w:t>
      </w:r>
    </w:p>
    <w:p>
      <w:pPr>
        <w:spacing w:line="440" w:lineRule="exact"/>
        <w:ind w:right="-58" w:firstLine="2940" w:firstLineChars="1400"/>
        <w:rPr>
          <w:rFonts w:ascii="宋体" w:hAnsi="宋体"/>
          <w:szCs w:val="21"/>
        </w:rPr>
      </w:pPr>
      <w:r>
        <w:rPr>
          <w:rFonts w:ascii="宋体" w:hAnsi="宋体"/>
          <w:szCs w:val="21"/>
        </w:rPr>
        <w:t>身份证号码：</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附身份证扫描件</w:t>
      </w:r>
    </w:p>
    <w:p>
      <w:pPr>
        <w:spacing w:line="440" w:lineRule="exact"/>
        <w:ind w:firstLine="420"/>
        <w:jc w:val="right"/>
        <w:rPr>
          <w:rFonts w:ascii="宋体" w:hAnsi="宋体"/>
          <w:szCs w:val="21"/>
        </w:rPr>
      </w:pPr>
      <w:r>
        <w:rPr>
          <w:rFonts w:ascii="宋体" w:hAnsi="宋体"/>
          <w:szCs w:val="21"/>
        </w:rPr>
        <w:t>委托代理人：</w:t>
      </w:r>
      <w:r>
        <w:rPr>
          <w:rFonts w:ascii="宋体" w:hAnsi="宋体"/>
          <w:szCs w:val="21"/>
          <w:u w:val="single"/>
        </w:rPr>
        <w:t xml:space="preserve">                        </w:t>
      </w:r>
      <w:r>
        <w:rPr>
          <w:rFonts w:ascii="宋体" w:hAnsi="宋体"/>
          <w:szCs w:val="21"/>
        </w:rPr>
        <w:t>（签字或盖章）</w:t>
      </w:r>
    </w:p>
    <w:p>
      <w:pPr>
        <w:spacing w:line="440" w:lineRule="exact"/>
        <w:ind w:right="-58" w:firstLine="2940" w:firstLineChars="1400"/>
        <w:rPr>
          <w:rFonts w:ascii="宋体" w:hAnsi="宋体"/>
          <w:szCs w:val="21"/>
        </w:rPr>
      </w:pPr>
      <w:r>
        <w:rPr>
          <w:rFonts w:ascii="宋体" w:hAnsi="宋体"/>
          <w:szCs w:val="21"/>
        </w:rPr>
        <w:t>身份证号码：</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hint="eastAsia" w:ascii="宋体" w:hAnsi="宋体"/>
          <w:szCs w:val="21"/>
        </w:rPr>
        <w:t>附身份证扫描件</w:t>
      </w:r>
    </w:p>
    <w:p>
      <w:pPr>
        <w:spacing w:line="400" w:lineRule="exact"/>
        <w:ind w:firstLine="420"/>
        <w:jc w:val="right"/>
        <w:rPr>
          <w:rFonts w:hint="eastAsia" w:ascii="宋体" w:hAnsi="宋体"/>
          <w:szCs w:val="21"/>
        </w:rPr>
      </w:pP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pPr>
        <w:spacing w:line="440" w:lineRule="exact"/>
        <w:ind w:firstLine="400"/>
        <w:rPr>
          <w:rFonts w:hint="eastAsia" w:eastAsia="黑体"/>
          <w:szCs w:val="21"/>
        </w:rPr>
      </w:pPr>
      <w:r>
        <w:rPr>
          <w:rFonts w:hint="eastAsia" w:eastAsia="黑体"/>
          <w:szCs w:val="21"/>
        </w:rPr>
        <w:t>备注：响应文件由供应商的法定代表人的委托代理人签字或盖章的，可不提供</w:t>
      </w:r>
      <w:r>
        <w:rPr>
          <w:rFonts w:eastAsia="黑体"/>
          <w:szCs w:val="21"/>
        </w:rPr>
        <w:t>法定代表人身份证明，仅提供授权委托书</w:t>
      </w:r>
      <w:r>
        <w:rPr>
          <w:rFonts w:hint="eastAsia" w:eastAsia="黑体"/>
          <w:szCs w:val="21"/>
        </w:rPr>
        <w:t>。</w:t>
      </w:r>
    </w:p>
    <w:p>
      <w:pPr>
        <w:spacing w:line="380" w:lineRule="exact"/>
        <w:jc w:val="left"/>
        <w:rPr>
          <w:rFonts w:hint="eastAsia" w:ascii="宋体" w:hAnsi="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2"/>
        <w:ind w:firstLine="480"/>
        <w:rPr>
          <w:rFonts w:hint="eastAsia" w:ascii="宋体" w:hAnsi="宋体" w:eastAsia="宋体"/>
        </w:rPr>
      </w:pPr>
    </w:p>
    <w:p>
      <w:pPr>
        <w:pStyle w:val="6"/>
        <w:numPr>
          <w:ilvl w:val="0"/>
          <w:numId w:val="0"/>
        </w:numPr>
        <w:spacing w:before="0" w:after="0" w:line="360" w:lineRule="auto"/>
        <w:ind w:right="240"/>
        <w:rPr>
          <w:rFonts w:ascii="宋体" w:hAnsi="宋体" w:eastAsia="宋体" w:cs="仿宋_GB2312"/>
          <w:b w:val="0"/>
          <w:sz w:val="24"/>
          <w:szCs w:val="24"/>
        </w:rPr>
        <w:sectPr>
          <w:footerReference r:id="rId3" w:type="default"/>
          <w:pgSz w:w="11906" w:h="16838"/>
          <w:pgMar w:top="1440" w:right="1800" w:bottom="1440" w:left="1800" w:header="851" w:footer="992" w:gutter="0"/>
          <w:cols w:space="720" w:num="1"/>
          <w:docGrid w:type="linesAndChars" w:linePitch="312" w:charSpace="0"/>
        </w:sectPr>
      </w:pPr>
      <w:bookmarkStart w:id="423" w:name="_Toc38556524"/>
    </w:p>
    <w:p>
      <w:pPr>
        <w:pStyle w:val="6"/>
        <w:numPr>
          <w:ilvl w:val="0"/>
          <w:numId w:val="0"/>
        </w:numPr>
        <w:spacing w:before="0" w:after="0" w:line="360" w:lineRule="auto"/>
        <w:ind w:right="240"/>
        <w:rPr>
          <w:rFonts w:hint="eastAsia" w:ascii="宋体" w:hAnsi="宋体" w:eastAsia="宋体" w:cs="仿宋_GB2312"/>
          <w:b w:val="0"/>
          <w:sz w:val="24"/>
          <w:szCs w:val="24"/>
        </w:rPr>
      </w:pPr>
      <w:bookmarkStart w:id="424" w:name="_Toc98856765"/>
      <w:r>
        <w:rPr>
          <w:rFonts w:hint="eastAsia" w:ascii="宋体" w:hAnsi="宋体" w:eastAsia="宋体" w:cs="仿宋_GB2312"/>
          <w:b w:val="0"/>
          <w:sz w:val="24"/>
          <w:szCs w:val="24"/>
        </w:rPr>
        <w:t>五、</w:t>
      </w:r>
      <w:bookmarkEnd w:id="423"/>
      <w:r>
        <w:rPr>
          <w:rFonts w:hint="eastAsia" w:ascii="宋体" w:hAnsi="宋体" w:eastAsia="宋体" w:cs="仿宋_GB2312"/>
          <w:b w:val="0"/>
          <w:sz w:val="24"/>
          <w:szCs w:val="24"/>
        </w:rPr>
        <w:t>已标价工程量清单</w:t>
      </w:r>
      <w:bookmarkEnd w:id="424"/>
    </w:p>
    <w:p>
      <w:pPr>
        <w:spacing w:line="360" w:lineRule="auto"/>
        <w:ind w:firstLine="424" w:firstLineChars="202"/>
        <w:jc w:val="left"/>
        <w:rPr>
          <w:rFonts w:ascii="宋体" w:hAnsi="宋体" w:cs="宋体"/>
          <w:szCs w:val="21"/>
        </w:rPr>
      </w:pPr>
      <w:r>
        <w:rPr>
          <w:rFonts w:hint="eastAsia" w:ascii="宋体" w:hAnsi="宋体" w:cs="宋体"/>
          <w:szCs w:val="21"/>
        </w:rPr>
        <w:t>依据《建设工程工程量清单计价规范》（GB50500-2013）规定的工程计价表格。</w:t>
      </w:r>
    </w:p>
    <w:p>
      <w:pPr>
        <w:spacing w:line="360" w:lineRule="auto"/>
        <w:ind w:firstLine="424" w:firstLineChars="202"/>
        <w:rPr>
          <w:szCs w:val="21"/>
        </w:rPr>
      </w:pPr>
      <w:r>
        <w:rPr>
          <w:rFonts w:hint="eastAsia" w:ascii="宋体" w:hAnsi="宋体" w:cs="宋体"/>
          <w:szCs w:val="21"/>
        </w:rPr>
        <w:t>备注：1.已标价工程量清单应由响应人或受其委托具有工程造价咨询人编制，并由造价人员（编制人和复核人）签字并盖专用章。2.如响应人委托工程造价咨询人编制已标价工程量清单，应附工程造价咨询人营业执照、编制人和复核人的证书复印件或扫描件。</w:t>
      </w:r>
    </w:p>
    <w:p>
      <w:pPr>
        <w:pStyle w:val="23"/>
        <w:spacing w:line="360" w:lineRule="auto"/>
        <w:ind w:firstLine="0"/>
        <w:rPr>
          <w:rFonts w:ascii="宋体" w:hAnsi="宋体"/>
        </w:rPr>
      </w:pPr>
    </w:p>
    <w:p>
      <w:pPr>
        <w:pStyle w:val="23"/>
        <w:spacing w:line="360" w:lineRule="auto"/>
        <w:ind w:firstLine="0"/>
        <w:rPr>
          <w:rFonts w:ascii="宋体" w:hAnsi="宋体"/>
        </w:rPr>
      </w:pPr>
    </w:p>
    <w:p>
      <w:pPr>
        <w:pStyle w:val="23"/>
        <w:spacing w:line="360" w:lineRule="auto"/>
        <w:ind w:firstLine="0"/>
        <w:rPr>
          <w:rFonts w:ascii="宋体" w:hAnsi="宋体"/>
        </w:rPr>
      </w:pPr>
    </w:p>
    <w:p>
      <w:pPr>
        <w:pStyle w:val="23"/>
        <w:spacing w:line="360" w:lineRule="auto"/>
        <w:ind w:firstLine="0"/>
        <w:rPr>
          <w:rFonts w:ascii="宋体" w:hAnsi="宋体"/>
        </w:rPr>
      </w:pPr>
    </w:p>
    <w:p>
      <w:pPr>
        <w:pStyle w:val="23"/>
        <w:spacing w:line="360" w:lineRule="auto"/>
        <w:ind w:firstLine="0"/>
        <w:rPr>
          <w:rFonts w:ascii="宋体" w:hAnsi="宋体"/>
        </w:rPr>
      </w:pPr>
    </w:p>
    <w:p>
      <w:pPr>
        <w:pStyle w:val="23"/>
        <w:spacing w:line="360" w:lineRule="auto"/>
        <w:ind w:firstLine="0"/>
        <w:rPr>
          <w:rFonts w:ascii="宋体" w:hAnsi="宋体"/>
        </w:rPr>
      </w:pPr>
    </w:p>
    <w:p>
      <w:pPr>
        <w:pStyle w:val="23"/>
        <w:spacing w:line="360" w:lineRule="auto"/>
        <w:ind w:firstLine="0"/>
        <w:rPr>
          <w:rFonts w:ascii="宋体" w:hAnsi="宋体"/>
        </w:rPr>
      </w:pPr>
    </w:p>
    <w:p>
      <w:pPr>
        <w:pStyle w:val="23"/>
        <w:spacing w:line="360" w:lineRule="auto"/>
        <w:ind w:firstLine="0"/>
        <w:rPr>
          <w:rFonts w:ascii="宋体" w:hAnsi="宋体"/>
        </w:rPr>
      </w:pPr>
    </w:p>
    <w:p>
      <w:pPr>
        <w:pStyle w:val="23"/>
        <w:spacing w:line="360" w:lineRule="auto"/>
        <w:ind w:firstLine="0"/>
        <w:rPr>
          <w:rFonts w:ascii="宋体" w:hAnsi="宋体"/>
        </w:rPr>
      </w:pPr>
      <w:r>
        <w:rPr>
          <w:rFonts w:ascii="宋体" w:hAnsi="宋体"/>
        </w:rPr>
        <w:br w:type="page"/>
      </w:r>
    </w:p>
    <w:p>
      <w:pPr>
        <w:spacing w:line="360" w:lineRule="auto"/>
        <w:jc w:val="center"/>
        <w:rPr>
          <w:rFonts w:hint="eastAsia" w:ascii="宋体" w:hAnsi="宋体"/>
          <w:szCs w:val="21"/>
        </w:rPr>
      </w:pPr>
      <w:r>
        <w:rPr>
          <w:rFonts w:hint="eastAsia" w:ascii="宋体" w:hAnsi="宋体"/>
          <w:szCs w:val="21"/>
        </w:rPr>
        <w:t>中小企业声明函（工程、服务）</w:t>
      </w:r>
    </w:p>
    <w:p>
      <w:pPr>
        <w:pStyle w:val="36"/>
        <w:spacing w:after="0" w:line="360" w:lineRule="auto"/>
        <w:ind w:right="355" w:firstLine="412"/>
        <w:rPr>
          <w:rFonts w:hint="eastAsia" w:ascii="宋体" w:hAnsi="宋体"/>
          <w:szCs w:val="21"/>
        </w:rPr>
      </w:pPr>
      <w:r>
        <w:rPr>
          <w:rFonts w:hint="eastAsia" w:ascii="宋体" w:hAnsi="宋体"/>
          <w:spacing w:val="-2"/>
          <w:szCs w:val="21"/>
        </w:rPr>
        <w:t>本公司</w:t>
      </w:r>
      <w:r>
        <w:rPr>
          <w:rFonts w:hint="eastAsia" w:ascii="宋体" w:hAnsi="宋体"/>
          <w:spacing w:val="-2"/>
          <w:szCs w:val="21"/>
          <w:u w:val="single"/>
        </w:rPr>
        <w:t xml:space="preserve">         </w:t>
      </w:r>
      <w:r>
        <w:rPr>
          <w:rFonts w:hint="eastAsia" w:ascii="宋体" w:hAnsi="宋体"/>
          <w:szCs w:val="21"/>
        </w:rPr>
        <w:t>（联合体</w:t>
      </w:r>
      <w:r>
        <w:rPr>
          <w:rFonts w:hint="eastAsia" w:ascii="宋体" w:hAnsi="宋体"/>
          <w:spacing w:val="-5"/>
          <w:szCs w:val="21"/>
        </w:rPr>
        <w:t>）</w:t>
      </w:r>
      <w:r>
        <w:rPr>
          <w:rFonts w:hint="eastAsia" w:ascii="宋体" w:hAnsi="宋体"/>
          <w:spacing w:val="-2"/>
          <w:szCs w:val="21"/>
        </w:rPr>
        <w:t>郑重声明，根据《政府采购促进中小</w:t>
      </w:r>
      <w:r>
        <w:rPr>
          <w:rFonts w:hint="eastAsia" w:ascii="宋体" w:hAnsi="宋体"/>
          <w:spacing w:val="-18"/>
          <w:szCs w:val="21"/>
        </w:rPr>
        <w:t>企业发展管理办法》</w:t>
      </w:r>
      <w:r>
        <w:rPr>
          <w:rFonts w:hint="eastAsia" w:ascii="宋体" w:hAnsi="宋体"/>
          <w:szCs w:val="21"/>
        </w:rPr>
        <w:t>（</w:t>
      </w:r>
      <w:r>
        <w:rPr>
          <w:rFonts w:hint="eastAsia" w:ascii="宋体" w:hAnsi="宋体"/>
          <w:spacing w:val="5"/>
          <w:szCs w:val="21"/>
        </w:rPr>
        <w:t>财库</w:t>
      </w:r>
      <w:r>
        <w:rPr>
          <w:rFonts w:hint="eastAsia" w:ascii="宋体" w:hAnsi="宋体"/>
          <w:szCs w:val="21"/>
        </w:rPr>
        <w:t>﹝2020﹞46</w:t>
      </w:r>
      <w:r>
        <w:rPr>
          <w:rFonts w:hint="eastAsia" w:ascii="宋体" w:hAnsi="宋体"/>
          <w:spacing w:val="-38"/>
          <w:szCs w:val="21"/>
        </w:rPr>
        <w:t>号</w:t>
      </w:r>
      <w:r>
        <w:rPr>
          <w:rFonts w:hint="eastAsia" w:ascii="宋体" w:hAnsi="宋体"/>
          <w:spacing w:val="5"/>
          <w:szCs w:val="21"/>
        </w:rPr>
        <w:t>）</w:t>
      </w:r>
      <w:r>
        <w:rPr>
          <w:rFonts w:hint="eastAsia" w:ascii="宋体" w:hAnsi="宋体"/>
          <w:szCs w:val="21"/>
        </w:rPr>
        <w:t>的规定，本公司</w:t>
      </w:r>
      <w:r>
        <w:rPr>
          <w:rFonts w:hint="eastAsia" w:ascii="宋体" w:hAnsi="宋体"/>
          <w:szCs w:val="21"/>
          <w:u w:val="single"/>
        </w:rPr>
        <w:t xml:space="preserve">              </w:t>
      </w:r>
      <w:r>
        <w:rPr>
          <w:rFonts w:hint="eastAsia" w:ascii="宋体" w:hAnsi="宋体"/>
          <w:szCs w:val="21"/>
        </w:rPr>
        <w:t>（联合体）</w:t>
      </w:r>
      <w:r>
        <w:rPr>
          <w:rFonts w:hint="eastAsia" w:ascii="宋体" w:hAnsi="宋体"/>
          <w:spacing w:val="-8"/>
          <w:szCs w:val="21"/>
        </w:rPr>
        <w:t>参加</w:t>
      </w:r>
      <w:r>
        <w:rPr>
          <w:rFonts w:hint="eastAsia" w:ascii="宋体" w:hAnsi="宋体"/>
          <w:spacing w:val="-8"/>
          <w:szCs w:val="21"/>
          <w:u w:val="single"/>
        </w:rPr>
        <w:t xml:space="preserve">         </w:t>
      </w:r>
      <w:r>
        <w:rPr>
          <w:rFonts w:hint="eastAsia" w:ascii="宋体" w:hAnsi="宋体"/>
          <w:szCs w:val="21"/>
        </w:rPr>
        <w:t>（单位名称）</w:t>
      </w:r>
      <w:r>
        <w:rPr>
          <w:rFonts w:hint="eastAsia" w:ascii="宋体" w:hAnsi="宋体"/>
          <w:spacing w:val="-15"/>
          <w:szCs w:val="21"/>
        </w:rPr>
        <w:t>的</w:t>
      </w:r>
      <w:r>
        <w:rPr>
          <w:rFonts w:hint="eastAsia" w:ascii="宋体" w:hAnsi="宋体"/>
          <w:spacing w:val="-15"/>
          <w:szCs w:val="21"/>
          <w:u w:val="single"/>
        </w:rPr>
        <w:t xml:space="preserve">         </w:t>
      </w:r>
      <w:r>
        <w:rPr>
          <w:rFonts w:hint="eastAsia" w:ascii="宋体" w:hAnsi="宋体"/>
          <w:szCs w:val="21"/>
        </w:rPr>
        <w:t>（项目名称）</w:t>
      </w:r>
      <w:r>
        <w:rPr>
          <w:rFonts w:hint="eastAsia" w:ascii="宋体" w:hAnsi="宋体"/>
          <w:spacing w:val="-1"/>
          <w:szCs w:val="21"/>
        </w:rPr>
        <w:t>采购活动，工</w:t>
      </w:r>
      <w:r>
        <w:rPr>
          <w:rFonts w:hint="eastAsia" w:ascii="宋体" w:hAnsi="宋体"/>
          <w:spacing w:val="-2"/>
          <w:szCs w:val="21"/>
        </w:rPr>
        <w:t>程的施工单位全部为符合政策要求的中小企业</w:t>
      </w:r>
      <w:r>
        <w:rPr>
          <w:rFonts w:hint="eastAsia" w:ascii="宋体" w:hAnsi="宋体"/>
          <w:szCs w:val="21"/>
        </w:rPr>
        <w:t>（</w:t>
      </w:r>
      <w:r>
        <w:rPr>
          <w:rFonts w:hint="eastAsia" w:ascii="宋体" w:hAnsi="宋体"/>
          <w:spacing w:val="-3"/>
          <w:szCs w:val="21"/>
        </w:rPr>
        <w:t>或者：</w:t>
      </w:r>
      <w:r>
        <w:rPr>
          <w:rFonts w:hint="eastAsia" w:ascii="宋体" w:hAnsi="宋体"/>
          <w:spacing w:val="-2"/>
          <w:szCs w:val="21"/>
        </w:rPr>
        <w:t>服务全部由符合政策要求的中小企业承接）。</w:t>
      </w:r>
      <w:r>
        <w:rPr>
          <w:rFonts w:hint="eastAsia" w:ascii="宋体" w:hAnsi="宋体"/>
          <w:spacing w:val="6"/>
          <w:w w:val="95"/>
          <w:szCs w:val="21"/>
        </w:rPr>
        <w:t>相关</w:t>
      </w:r>
      <w:r>
        <w:rPr>
          <w:rFonts w:hint="eastAsia" w:ascii="宋体" w:hAnsi="宋体"/>
          <w:spacing w:val="-2"/>
          <w:szCs w:val="21"/>
        </w:rPr>
        <w:t>企业</w:t>
      </w:r>
      <w:r>
        <w:rPr>
          <w:rFonts w:hint="eastAsia" w:ascii="宋体" w:hAnsi="宋体"/>
          <w:spacing w:val="7"/>
          <w:w w:val="95"/>
          <w:szCs w:val="21"/>
        </w:rPr>
        <w:t>（</w:t>
      </w:r>
      <w:r>
        <w:rPr>
          <w:rFonts w:hint="eastAsia" w:ascii="宋体" w:hAnsi="宋体"/>
          <w:spacing w:val="-2"/>
          <w:szCs w:val="21"/>
        </w:rPr>
        <w:t>含联合体中的中小企业</w:t>
      </w:r>
      <w:r>
        <w:rPr>
          <w:rFonts w:hint="eastAsia" w:ascii="宋体" w:hAnsi="宋体"/>
          <w:szCs w:val="21"/>
        </w:rPr>
        <w:t>、签订分包意向协议的中小企业</w:t>
      </w:r>
      <w:r>
        <w:rPr>
          <w:rFonts w:hint="eastAsia" w:ascii="宋体" w:hAnsi="宋体"/>
          <w:spacing w:val="-7"/>
          <w:szCs w:val="21"/>
        </w:rPr>
        <w:t>）</w:t>
      </w:r>
      <w:r>
        <w:rPr>
          <w:rFonts w:hint="eastAsia" w:ascii="宋体" w:hAnsi="宋体"/>
          <w:szCs w:val="21"/>
        </w:rPr>
        <w:t>的具体情况如下：</w:t>
      </w:r>
    </w:p>
    <w:p>
      <w:pPr>
        <w:tabs>
          <w:tab w:val="left" w:pos="1143"/>
        </w:tabs>
        <w:spacing w:line="360" w:lineRule="auto"/>
        <w:ind w:firstLine="424" w:firstLineChars="202"/>
        <w:rPr>
          <w:rFonts w:hint="eastAsia" w:ascii="宋体" w:hAnsi="宋体"/>
          <w:szCs w:val="21"/>
        </w:rPr>
      </w:pPr>
      <w:r>
        <w:rPr>
          <w:rFonts w:hint="eastAsia" w:ascii="宋体" w:hAnsi="宋体"/>
          <w:szCs w:val="21"/>
          <w:u w:val="none" w:color="000000"/>
        </w:rPr>
        <w:t>1.</w:t>
      </w:r>
      <w:r>
        <w:rPr>
          <w:rFonts w:hint="eastAsia" w:ascii="宋体" w:hAnsi="宋体"/>
          <w:szCs w:val="21"/>
          <w:u w:val="single"/>
        </w:rPr>
        <w:t xml:space="preserve">         </w:t>
      </w:r>
      <w:r>
        <w:rPr>
          <w:rFonts w:hint="eastAsia" w:ascii="宋体" w:hAnsi="宋体"/>
          <w:szCs w:val="21"/>
          <w:u w:val="none" w:color="000000"/>
        </w:rPr>
        <w:t>（标的名称）</w:t>
      </w:r>
      <w:r>
        <w:rPr>
          <w:rFonts w:hint="eastAsia" w:ascii="宋体" w:hAnsi="宋体"/>
          <w:spacing w:val="-60"/>
          <w:w w:val="99"/>
          <w:szCs w:val="21"/>
        </w:rPr>
        <w:t>，</w:t>
      </w:r>
      <w:r>
        <w:rPr>
          <w:rFonts w:hint="eastAsia" w:ascii="宋体" w:hAnsi="宋体"/>
          <w:spacing w:val="-2"/>
          <w:szCs w:val="21"/>
        </w:rPr>
        <w:t>属于</w:t>
      </w:r>
      <w:r>
        <w:rPr>
          <w:rFonts w:hint="eastAsia" w:ascii="宋体" w:hAnsi="宋体"/>
          <w:szCs w:val="21"/>
          <w:u w:val="single" w:color="000000"/>
        </w:rPr>
        <w:t xml:space="preserve">      </w:t>
      </w:r>
      <w:r>
        <w:rPr>
          <w:rFonts w:hint="eastAsia" w:ascii="宋体" w:hAnsi="宋体"/>
          <w:szCs w:val="21"/>
        </w:rPr>
        <w:t>（采购文件中明确的所属行业）；</w:t>
      </w:r>
      <w:r>
        <w:rPr>
          <w:rFonts w:hint="eastAsia" w:ascii="宋体" w:hAnsi="宋体"/>
          <w:spacing w:val="-2"/>
          <w:szCs w:val="21"/>
        </w:rPr>
        <w:t>承建（承接）企业为</w:t>
      </w:r>
      <w:r>
        <w:rPr>
          <w:rFonts w:hint="eastAsia" w:ascii="宋体" w:hAnsi="宋体"/>
          <w:spacing w:val="-10"/>
          <w:w w:val="99"/>
          <w:szCs w:val="21"/>
          <w:u w:val="single"/>
        </w:rPr>
        <w:t xml:space="preserve">         </w:t>
      </w:r>
      <w:r>
        <w:rPr>
          <w:rFonts w:hint="eastAsia" w:ascii="宋体" w:hAnsi="宋体"/>
          <w:szCs w:val="21"/>
        </w:rPr>
        <w:t>（企业名称），</w:t>
      </w:r>
      <w:r>
        <w:rPr>
          <w:rFonts w:hint="eastAsia" w:ascii="宋体" w:hAnsi="宋体"/>
          <w:spacing w:val="-2"/>
          <w:szCs w:val="21"/>
        </w:rPr>
        <w:t>从业人员</w:t>
      </w:r>
      <w:r>
        <w:rPr>
          <w:rFonts w:hint="eastAsia" w:ascii="宋体" w:hAnsi="宋体"/>
          <w:szCs w:val="21"/>
          <w:u w:val="single"/>
        </w:rPr>
        <w:t xml:space="preserve">   </w:t>
      </w:r>
      <w:r>
        <w:rPr>
          <w:rFonts w:hint="eastAsia" w:ascii="宋体" w:hAnsi="宋体"/>
          <w:spacing w:val="7"/>
          <w:w w:val="99"/>
          <w:szCs w:val="21"/>
        </w:rPr>
        <w:t>人</w:t>
      </w:r>
      <w:r>
        <w:rPr>
          <w:rFonts w:hint="eastAsia" w:ascii="宋体" w:hAnsi="宋体"/>
          <w:spacing w:val="5"/>
          <w:w w:val="99"/>
          <w:szCs w:val="21"/>
        </w:rPr>
        <w:t>，</w:t>
      </w:r>
      <w:r>
        <w:rPr>
          <w:rFonts w:hint="eastAsia" w:ascii="宋体" w:hAnsi="宋体"/>
          <w:spacing w:val="7"/>
          <w:w w:val="99"/>
          <w:szCs w:val="21"/>
        </w:rPr>
        <w:t>营</w:t>
      </w:r>
      <w:r>
        <w:rPr>
          <w:rFonts w:hint="eastAsia" w:ascii="宋体" w:hAnsi="宋体"/>
          <w:w w:val="99"/>
          <w:szCs w:val="21"/>
        </w:rPr>
        <w:t>业</w:t>
      </w:r>
      <w:r>
        <w:rPr>
          <w:rFonts w:hint="eastAsia" w:ascii="宋体" w:hAnsi="宋体"/>
          <w:szCs w:val="21"/>
        </w:rPr>
        <w:t>收入为</w:t>
      </w:r>
      <w:r>
        <w:rPr>
          <w:rFonts w:hint="eastAsia"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hint="eastAsia" w:ascii="宋体" w:hAnsi="宋体"/>
          <w:szCs w:val="21"/>
        </w:rPr>
        <w:t>万元，属</w:t>
      </w:r>
      <w:r>
        <w:rPr>
          <w:rFonts w:hint="eastAsia" w:ascii="宋体" w:hAnsi="宋体"/>
          <w:spacing w:val="-15"/>
          <w:szCs w:val="21"/>
        </w:rPr>
        <w:t>于</w:t>
      </w:r>
      <w:r>
        <w:rPr>
          <w:rFonts w:hint="eastAsia" w:ascii="宋体" w:hAnsi="宋体"/>
          <w:spacing w:val="-15"/>
          <w:szCs w:val="21"/>
          <w:u w:val="single"/>
        </w:rPr>
        <w:t xml:space="preserve">          </w:t>
      </w:r>
      <w:r>
        <w:rPr>
          <w:rFonts w:hint="eastAsia" w:ascii="宋体" w:hAnsi="宋体"/>
          <w:szCs w:val="21"/>
        </w:rPr>
        <w:t>（中型企业、小型企业、微型企业）；</w:t>
      </w:r>
    </w:p>
    <w:p>
      <w:pPr>
        <w:pStyle w:val="36"/>
        <w:spacing w:before="108" w:line="360" w:lineRule="auto"/>
        <w:ind w:right="357" w:firstLine="412" w:firstLineChars="202"/>
        <w:rPr>
          <w:rFonts w:hint="eastAsia" w:ascii="宋体" w:hAnsi="宋体"/>
          <w:szCs w:val="21"/>
        </w:rPr>
      </w:pPr>
      <w:r>
        <w:rPr>
          <w:rFonts w:hint="eastAsia" w:ascii="宋体" w:hAnsi="宋体"/>
          <w:spacing w:val="-3"/>
          <w:szCs w:val="21"/>
        </w:rPr>
        <w:t>以上企业，不属于大企业的分支机构，不存在控股股东</w:t>
      </w:r>
      <w:r>
        <w:rPr>
          <w:rFonts w:hint="eastAsia" w:ascii="宋体" w:hAnsi="宋体"/>
          <w:spacing w:val="-5"/>
          <w:szCs w:val="21"/>
        </w:rPr>
        <w:t>为大企业的情形，也不存在与大企业的负责人为同一人的情形。</w:t>
      </w:r>
    </w:p>
    <w:p>
      <w:pPr>
        <w:pStyle w:val="36"/>
        <w:spacing w:line="360" w:lineRule="auto"/>
        <w:ind w:right="315" w:firstLine="424" w:firstLineChars="202"/>
        <w:rPr>
          <w:rFonts w:hint="eastAsia" w:ascii="宋体" w:hAnsi="宋体"/>
          <w:szCs w:val="21"/>
        </w:rPr>
      </w:pPr>
      <w:r>
        <w:rPr>
          <w:rFonts w:hint="eastAsia" w:ascii="宋体" w:hAnsi="宋体"/>
          <w:szCs w:val="21"/>
        </w:rPr>
        <w:t>本企业对上述声明内容的真实性负责。如有虚假，将依法承担相应责任。</w:t>
      </w:r>
    </w:p>
    <w:p>
      <w:pPr>
        <w:pStyle w:val="36"/>
        <w:spacing w:line="360" w:lineRule="auto"/>
        <w:ind w:right="315" w:firstLine="420"/>
        <w:rPr>
          <w:rFonts w:hint="eastAsia" w:ascii="宋体" w:hAnsi="宋体"/>
          <w:szCs w:val="21"/>
        </w:rPr>
      </w:pPr>
    </w:p>
    <w:p>
      <w:pPr>
        <w:pStyle w:val="36"/>
        <w:spacing w:line="360" w:lineRule="auto"/>
        <w:ind w:right="315" w:firstLine="420"/>
        <w:rPr>
          <w:rFonts w:hint="eastAsia" w:ascii="宋体" w:hAnsi="宋体"/>
          <w:szCs w:val="21"/>
        </w:rPr>
      </w:pPr>
    </w:p>
    <w:p>
      <w:pPr>
        <w:spacing w:line="360" w:lineRule="auto"/>
        <w:ind w:right="412"/>
        <w:jc w:val="right"/>
        <w:rPr>
          <w:rFonts w:hint="eastAsia" w:ascii="宋体" w:hAnsi="宋体"/>
          <w:spacing w:val="-2"/>
          <w:szCs w:val="21"/>
        </w:rPr>
      </w:pPr>
      <w:r>
        <w:rPr>
          <w:rFonts w:hint="eastAsia" w:ascii="宋体" w:hAnsi="宋体"/>
          <w:spacing w:val="-2"/>
          <w:szCs w:val="21"/>
        </w:rPr>
        <w:t>企业名称（盖章）：</w:t>
      </w:r>
    </w:p>
    <w:p>
      <w:pPr>
        <w:spacing w:line="360" w:lineRule="auto"/>
        <w:ind w:firstLine="4352" w:firstLineChars="1687"/>
        <w:jc w:val="right"/>
        <w:rPr>
          <w:szCs w:val="21"/>
        </w:rPr>
      </w:pPr>
      <w:r>
        <w:rPr>
          <w:rFonts w:hint="eastAsia" w:ascii="宋体" w:hAnsi="宋体"/>
          <w:spacing w:val="24"/>
          <w:szCs w:val="21"/>
        </w:rPr>
        <w:t>日期：</w:t>
      </w:r>
      <w:r>
        <w:rPr>
          <w:rFonts w:hint="eastAsia" w:ascii="宋体" w:hAnsi="宋体"/>
          <w:spacing w:val="24"/>
          <w:szCs w:val="21"/>
          <w:u w:val="single"/>
        </w:rPr>
        <w:t xml:space="preserve">    </w:t>
      </w:r>
      <w:r>
        <w:rPr>
          <w:rFonts w:hint="eastAsia" w:ascii="宋体" w:hAnsi="宋体"/>
          <w:spacing w:val="24"/>
          <w:szCs w:val="21"/>
        </w:rPr>
        <w:t>年</w:t>
      </w:r>
      <w:r>
        <w:rPr>
          <w:rFonts w:hint="eastAsia" w:ascii="宋体" w:hAnsi="宋体"/>
          <w:spacing w:val="24"/>
          <w:szCs w:val="21"/>
          <w:u w:val="single"/>
        </w:rPr>
        <w:t xml:space="preserve">  </w:t>
      </w:r>
      <w:r>
        <w:rPr>
          <w:rFonts w:hint="eastAsia" w:ascii="宋体" w:hAnsi="宋体"/>
          <w:spacing w:val="24"/>
          <w:szCs w:val="21"/>
        </w:rPr>
        <w:t>月</w:t>
      </w:r>
      <w:r>
        <w:rPr>
          <w:rFonts w:hint="eastAsia" w:ascii="宋体" w:hAnsi="宋体"/>
          <w:spacing w:val="24"/>
          <w:szCs w:val="21"/>
          <w:u w:val="single"/>
        </w:rPr>
        <w:t xml:space="preserve">  </w:t>
      </w:r>
      <w:r>
        <w:rPr>
          <w:rFonts w:hint="eastAsia" w:ascii="宋体" w:hAnsi="宋体"/>
          <w:spacing w:val="24"/>
          <w:szCs w:val="21"/>
        </w:rPr>
        <w:t>日</w:t>
      </w:r>
    </w:p>
    <w:p>
      <w:pPr>
        <w:spacing w:line="360" w:lineRule="auto"/>
        <w:jc w:val="left"/>
        <w:rPr>
          <w:szCs w:val="21"/>
        </w:rPr>
      </w:pPr>
    </w:p>
    <w:p>
      <w:pPr>
        <w:spacing w:line="360" w:lineRule="auto"/>
        <w:ind w:firstLine="424" w:firstLineChars="202"/>
      </w:pPr>
      <w:r>
        <w:rPr>
          <w:rFonts w:hint="eastAsia"/>
        </w:rPr>
        <w:t>备注：该声明函是针对中小微型企业的，非中型、小型、微型企业不用提供该声明，可不填或直接删除本声明。</w:t>
      </w:r>
    </w:p>
    <w:p>
      <w:pPr>
        <w:pStyle w:val="38"/>
        <w:spacing w:before="120" w:after="120"/>
        <w:ind w:left="840" w:hanging="840" w:hangingChars="400"/>
        <w:rPr>
          <w:rFonts w:hint="eastAsia"/>
        </w:rPr>
      </w:pPr>
    </w:p>
    <w:p>
      <w:pPr>
        <w:pStyle w:val="38"/>
        <w:spacing w:before="120" w:after="120"/>
        <w:ind w:left="840" w:hanging="840" w:hangingChars="400"/>
        <w:rPr>
          <w:rFonts w:hint="eastAsia"/>
        </w:rPr>
      </w:pPr>
    </w:p>
    <w:p>
      <w:pPr>
        <w:pStyle w:val="38"/>
        <w:spacing w:before="120" w:after="120"/>
        <w:ind w:left="840" w:hanging="840" w:hangingChars="400"/>
        <w:rPr>
          <w:rFonts w:hint="eastAsia"/>
        </w:rPr>
      </w:pPr>
    </w:p>
    <w:p>
      <w:pPr>
        <w:pStyle w:val="38"/>
        <w:spacing w:before="120" w:after="120"/>
        <w:ind w:left="840" w:hanging="840" w:hangingChars="400"/>
        <w:rPr>
          <w:rFonts w:hint="eastAsia"/>
        </w:rPr>
      </w:pPr>
    </w:p>
    <w:p>
      <w:pPr>
        <w:pStyle w:val="38"/>
        <w:spacing w:before="120" w:after="120"/>
        <w:ind w:left="840" w:hanging="840" w:hangingChars="400"/>
        <w:rPr>
          <w:rFonts w:hint="eastAsia"/>
        </w:rPr>
      </w:pPr>
    </w:p>
    <w:p>
      <w:pPr>
        <w:pStyle w:val="38"/>
        <w:spacing w:before="120" w:after="120"/>
        <w:ind w:left="840" w:hanging="840" w:hangingChars="400"/>
        <w:rPr>
          <w:rFonts w:hint="eastAsia"/>
        </w:rPr>
      </w:pPr>
    </w:p>
    <w:p>
      <w:pPr>
        <w:spacing w:line="360" w:lineRule="auto"/>
        <w:jc w:val="center"/>
        <w:rPr>
          <w:sz w:val="28"/>
          <w:szCs w:val="28"/>
        </w:rPr>
      </w:pPr>
      <w:r>
        <w:rPr>
          <w:rFonts w:hint="eastAsia"/>
          <w:sz w:val="28"/>
          <w:szCs w:val="28"/>
        </w:rPr>
        <w:t>监狱企业证明材料</w:t>
      </w:r>
    </w:p>
    <w:p>
      <w:pPr>
        <w:spacing w:line="360" w:lineRule="auto"/>
        <w:ind w:firstLine="424" w:firstLineChars="202"/>
      </w:pPr>
      <w:r>
        <w:rPr>
          <w:rFonts w:hint="eastAsia"/>
        </w:rPr>
        <w:t>由供应商提供由省级以上监狱管理局、戒毒管理局（含新疆生产建设兵团）出具的属于监狱企业的证明文件</w:t>
      </w:r>
    </w:p>
    <w:p>
      <w:pPr>
        <w:spacing w:line="360" w:lineRule="auto"/>
        <w:ind w:firstLine="424" w:firstLineChars="202"/>
        <w:rPr>
          <w:rFonts w:hint="eastAsia"/>
        </w:rPr>
      </w:pPr>
      <w:r>
        <w:rPr>
          <w:rFonts w:hint="eastAsia"/>
        </w:rPr>
        <w:t>备注：如有，不符合条件可不填或删除。</w:t>
      </w: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rPr>
          <w:rFonts w:hint="eastAsia"/>
        </w:rPr>
      </w:pPr>
    </w:p>
    <w:p>
      <w:pPr>
        <w:spacing w:line="360" w:lineRule="auto"/>
        <w:jc w:val="center"/>
        <w:rPr>
          <w:sz w:val="28"/>
          <w:szCs w:val="28"/>
        </w:rPr>
      </w:pPr>
      <w:r>
        <w:rPr>
          <w:rFonts w:hint="eastAsia"/>
          <w:sz w:val="28"/>
          <w:szCs w:val="28"/>
        </w:rPr>
        <w:t>残疾人福利性单位声明函</w:t>
      </w:r>
    </w:p>
    <w:p>
      <w:pPr>
        <w:spacing w:line="360" w:lineRule="auto"/>
        <w:ind w:firstLine="424" w:firstLineChars="202"/>
      </w:pPr>
      <w:r>
        <w:rPr>
          <w:rFonts w:hint="eastAsia"/>
        </w:rPr>
        <w:t>本单位郑重声明，根据《财政部民政部中国残疾人联合会关于促进残疾人就业政府采购政策的通知》（财库〔2017〕141号）的规定，本单位为符合条件的残疾人福利性单位，且本单位参加_____单位的______项目采购活动提供本单位制造的货物（由本单位承担工程/提供服务），或者提供其他残疾人福利性单位制造的货物（不包括使用非残疾人福利性单位注册商标的货物）。</w:t>
      </w:r>
    </w:p>
    <w:p>
      <w:pPr>
        <w:spacing w:line="360" w:lineRule="auto"/>
        <w:ind w:firstLine="424" w:firstLineChars="202"/>
        <w:rPr>
          <w:rFonts w:hint="eastAsia"/>
        </w:rPr>
      </w:pPr>
      <w:r>
        <w:rPr>
          <w:rFonts w:hint="eastAsia"/>
        </w:rPr>
        <w:t>本单位对上述声明的真实性负责。如有虚假，将依法承担相应责任。</w:t>
      </w:r>
    </w:p>
    <w:p>
      <w:pPr>
        <w:pStyle w:val="38"/>
        <w:spacing w:before="120" w:after="120"/>
        <w:ind w:left="840" w:hanging="420"/>
      </w:pPr>
    </w:p>
    <w:p>
      <w:pPr>
        <w:spacing w:line="360" w:lineRule="auto"/>
        <w:ind w:right="412"/>
        <w:jc w:val="right"/>
        <w:rPr>
          <w:rFonts w:hint="eastAsia" w:ascii="宋体" w:hAnsi="宋体"/>
          <w:spacing w:val="-8"/>
          <w:w w:val="99"/>
          <w:szCs w:val="21"/>
        </w:rPr>
      </w:pPr>
      <w:r>
        <w:rPr>
          <w:rFonts w:hint="eastAsia" w:ascii="宋体" w:hAnsi="宋体"/>
          <w:w w:val="99"/>
          <w:szCs w:val="21"/>
        </w:rPr>
        <w:t>企业名称（盖章）：</w:t>
      </w:r>
    </w:p>
    <w:p>
      <w:pPr>
        <w:spacing w:line="360" w:lineRule="auto"/>
        <w:ind w:firstLine="4352" w:firstLineChars="1687"/>
        <w:jc w:val="right"/>
      </w:pPr>
      <w:r>
        <w:rPr>
          <w:rFonts w:hint="eastAsia" w:ascii="宋体" w:hAnsi="宋体"/>
          <w:spacing w:val="24"/>
          <w:szCs w:val="21"/>
        </w:rPr>
        <w:t>日期：</w:t>
      </w:r>
      <w:r>
        <w:rPr>
          <w:rFonts w:hint="eastAsia" w:ascii="宋体" w:hAnsi="宋体"/>
          <w:spacing w:val="24"/>
          <w:szCs w:val="21"/>
          <w:u w:val="single"/>
        </w:rPr>
        <w:t xml:space="preserve">    </w:t>
      </w:r>
      <w:r>
        <w:rPr>
          <w:rFonts w:hint="eastAsia" w:ascii="宋体" w:hAnsi="宋体"/>
          <w:spacing w:val="24"/>
          <w:szCs w:val="21"/>
        </w:rPr>
        <w:t>年</w:t>
      </w:r>
      <w:r>
        <w:rPr>
          <w:rFonts w:hint="eastAsia" w:ascii="宋体" w:hAnsi="宋体"/>
          <w:spacing w:val="24"/>
          <w:szCs w:val="21"/>
          <w:u w:val="single"/>
        </w:rPr>
        <w:t xml:space="preserve">  </w:t>
      </w:r>
      <w:r>
        <w:rPr>
          <w:rFonts w:hint="eastAsia" w:ascii="宋体" w:hAnsi="宋体"/>
          <w:spacing w:val="24"/>
          <w:szCs w:val="21"/>
        </w:rPr>
        <w:t>月</w:t>
      </w:r>
      <w:r>
        <w:rPr>
          <w:rFonts w:hint="eastAsia" w:ascii="宋体" w:hAnsi="宋体"/>
          <w:spacing w:val="24"/>
          <w:szCs w:val="21"/>
          <w:u w:val="single"/>
        </w:rPr>
        <w:t xml:space="preserve">  </w:t>
      </w:r>
      <w:r>
        <w:rPr>
          <w:rFonts w:hint="eastAsia" w:ascii="宋体" w:hAnsi="宋体"/>
          <w:spacing w:val="24"/>
          <w:szCs w:val="21"/>
        </w:rPr>
        <w:t>日</w:t>
      </w:r>
    </w:p>
    <w:p>
      <w:pPr>
        <w:spacing w:line="360" w:lineRule="auto"/>
        <w:ind w:firstLine="424" w:firstLineChars="202"/>
        <w:jc w:val="left"/>
        <w:rPr>
          <w:rFonts w:hint="eastAsia"/>
        </w:rPr>
      </w:pPr>
      <w:r>
        <w:rPr>
          <w:rFonts w:hint="eastAsia"/>
        </w:rPr>
        <w:t>备注：如有，不符合条件可不填或删除。</w:t>
      </w:r>
    </w:p>
    <w:p>
      <w:pPr>
        <w:spacing w:line="400" w:lineRule="exact"/>
        <w:ind w:right="-52"/>
        <w:jc w:val="left"/>
      </w:pPr>
    </w:p>
    <w:p>
      <w:pPr>
        <w:rPr>
          <w:rFonts w:hint="eastAsia"/>
        </w:rPr>
      </w:pPr>
      <w:r>
        <w:rPr>
          <w:rFonts w:hint="eastAsia"/>
        </w:rPr>
        <w:t xml:space="preserve"> </w:t>
      </w:r>
    </w:p>
    <w:p>
      <w:pPr>
        <w:pStyle w:val="23"/>
        <w:spacing w:line="360" w:lineRule="auto"/>
        <w:ind w:firstLine="0"/>
        <w:rPr>
          <w:rFonts w:ascii="宋体" w:hAnsi="宋体"/>
        </w:rPr>
      </w:pPr>
    </w:p>
    <w:p>
      <w:pPr>
        <w:pStyle w:val="23"/>
        <w:spacing w:line="360" w:lineRule="auto"/>
        <w:ind w:firstLine="0"/>
        <w:rPr>
          <w:rFonts w:ascii="宋体" w:hAnsi="宋体"/>
        </w:rPr>
      </w:pPr>
    </w:p>
    <w:p>
      <w:pPr>
        <w:pStyle w:val="23"/>
        <w:spacing w:line="360" w:lineRule="auto"/>
        <w:ind w:firstLine="0"/>
        <w:rPr>
          <w:rFonts w:ascii="宋体" w:hAnsi="宋体"/>
        </w:rPr>
      </w:pPr>
    </w:p>
    <w:p>
      <w:pPr>
        <w:pStyle w:val="23"/>
        <w:spacing w:line="360" w:lineRule="auto"/>
        <w:ind w:firstLine="0"/>
        <w:rPr>
          <w:rFonts w:hint="eastAsia" w:ascii="宋体" w:hAnsi="宋体"/>
        </w:rPr>
      </w:pPr>
    </w:p>
    <w:p>
      <w:pPr>
        <w:pStyle w:val="23"/>
        <w:spacing w:line="360" w:lineRule="auto"/>
        <w:ind w:firstLine="0"/>
        <w:rPr>
          <w:rFonts w:hint="eastAsia" w:ascii="宋体" w:hAnsi="宋体"/>
        </w:rPr>
      </w:pPr>
    </w:p>
    <w:p>
      <w:pPr>
        <w:pStyle w:val="23"/>
        <w:spacing w:line="360" w:lineRule="auto"/>
        <w:ind w:firstLine="0"/>
        <w:rPr>
          <w:rFonts w:ascii="宋体" w:hAnsi="宋体"/>
        </w:rPr>
      </w:pPr>
    </w:p>
    <w:p>
      <w:pPr>
        <w:pStyle w:val="23"/>
        <w:spacing w:line="360" w:lineRule="auto"/>
        <w:ind w:firstLine="0"/>
        <w:rPr>
          <w:rFonts w:hint="eastAsia" w:ascii="宋体" w:hAnsi="宋体"/>
        </w:rPr>
      </w:pPr>
    </w:p>
    <w:p>
      <w:pPr>
        <w:pStyle w:val="6"/>
        <w:numPr>
          <w:ilvl w:val="0"/>
          <w:numId w:val="0"/>
        </w:numPr>
        <w:spacing w:before="0" w:after="0" w:line="360" w:lineRule="auto"/>
        <w:ind w:right="240"/>
        <w:rPr>
          <w:rFonts w:hint="eastAsia" w:ascii="宋体" w:hAnsi="宋体" w:eastAsia="宋体" w:cs="仿宋_GB2312"/>
          <w:b w:val="0"/>
          <w:sz w:val="24"/>
          <w:szCs w:val="24"/>
        </w:rPr>
      </w:pPr>
      <w:bookmarkStart w:id="425" w:name="_Toc484089004"/>
      <w:bookmarkStart w:id="426" w:name="_Toc495424912"/>
      <w:bookmarkStart w:id="427" w:name="_Toc477856370"/>
      <w:bookmarkStart w:id="428" w:name="_Toc495424179"/>
      <w:bookmarkStart w:id="429" w:name="_Toc495425118"/>
      <w:bookmarkStart w:id="430" w:name="_Toc98856766"/>
      <w:r>
        <w:rPr>
          <w:rFonts w:hint="eastAsia" w:ascii="宋体" w:hAnsi="宋体" w:eastAsia="宋体" w:cs="仿宋_GB2312"/>
          <w:b w:val="0"/>
          <w:sz w:val="24"/>
          <w:szCs w:val="24"/>
        </w:rPr>
        <w:t>六</w:t>
      </w:r>
      <w:r>
        <w:rPr>
          <w:rFonts w:ascii="宋体" w:hAnsi="宋体" w:eastAsia="宋体" w:cs="仿宋_GB2312"/>
          <w:b w:val="0"/>
          <w:sz w:val="24"/>
          <w:szCs w:val="24"/>
        </w:rPr>
        <w:t>、</w:t>
      </w:r>
      <w:bookmarkEnd w:id="425"/>
      <w:bookmarkEnd w:id="426"/>
      <w:bookmarkEnd w:id="427"/>
      <w:bookmarkEnd w:id="428"/>
      <w:bookmarkEnd w:id="429"/>
      <w:r>
        <w:rPr>
          <w:rFonts w:hint="eastAsia" w:ascii="宋体" w:hAnsi="宋体" w:eastAsia="宋体" w:cs="仿宋_GB2312"/>
          <w:b w:val="0"/>
          <w:sz w:val="24"/>
          <w:szCs w:val="24"/>
        </w:rPr>
        <w:t>技术方案</w:t>
      </w:r>
      <w:bookmarkEnd w:id="430"/>
    </w:p>
    <w:p>
      <w:pPr>
        <w:autoSpaceDE w:val="0"/>
        <w:autoSpaceDN w:val="0"/>
        <w:adjustRightInd w:val="0"/>
        <w:spacing w:line="360" w:lineRule="auto"/>
        <w:ind w:firstLine="420" w:firstLineChars="200"/>
        <w:jc w:val="left"/>
        <w:rPr>
          <w:rFonts w:hint="eastAsia"/>
          <w:szCs w:val="21"/>
        </w:rPr>
      </w:pPr>
      <w:bookmarkStart w:id="431" w:name="_Toc6406944"/>
      <w:bookmarkStart w:id="432" w:name="_Toc33008000"/>
      <w:bookmarkStart w:id="433" w:name="_Toc34338174"/>
      <w:bookmarkStart w:id="434" w:name="_Toc289868273"/>
      <w:bookmarkStart w:id="435" w:name="_Toc33350874"/>
      <w:bookmarkStart w:id="436" w:name="_Toc533511559"/>
      <w:r>
        <w:rPr>
          <w:rFonts w:hint="eastAsia"/>
          <w:szCs w:val="21"/>
        </w:rPr>
        <w:t>供应商应根据磋商文件和对现场的勘察情况，采用文字并结合图表形式，包括但不限于以下内容编制本项目的施工组织设计：</w:t>
      </w:r>
    </w:p>
    <w:p>
      <w:pPr>
        <w:autoSpaceDE w:val="0"/>
        <w:autoSpaceDN w:val="0"/>
        <w:adjustRightInd w:val="0"/>
        <w:spacing w:line="360" w:lineRule="auto"/>
        <w:ind w:firstLine="420" w:firstLineChars="200"/>
        <w:jc w:val="left"/>
        <w:rPr>
          <w:rFonts w:hint="eastAsia"/>
          <w:szCs w:val="21"/>
        </w:rPr>
      </w:pPr>
      <w:r>
        <w:rPr>
          <w:rFonts w:hint="eastAsia"/>
          <w:szCs w:val="21"/>
        </w:rPr>
        <w:t>（1）施工方案及技术措施；</w:t>
      </w:r>
    </w:p>
    <w:p>
      <w:pPr>
        <w:autoSpaceDE w:val="0"/>
        <w:autoSpaceDN w:val="0"/>
        <w:adjustRightInd w:val="0"/>
        <w:spacing w:line="360" w:lineRule="auto"/>
        <w:ind w:firstLine="420" w:firstLineChars="200"/>
        <w:jc w:val="left"/>
        <w:rPr>
          <w:rFonts w:hint="eastAsia"/>
          <w:szCs w:val="21"/>
        </w:rPr>
      </w:pPr>
      <w:r>
        <w:rPr>
          <w:rFonts w:hint="eastAsia"/>
          <w:szCs w:val="21"/>
        </w:rPr>
        <w:t>（2）质量管理及技术措施；</w:t>
      </w:r>
    </w:p>
    <w:p>
      <w:pPr>
        <w:autoSpaceDE w:val="0"/>
        <w:autoSpaceDN w:val="0"/>
        <w:adjustRightInd w:val="0"/>
        <w:spacing w:line="360" w:lineRule="auto"/>
        <w:ind w:firstLine="420" w:firstLineChars="200"/>
        <w:jc w:val="left"/>
        <w:rPr>
          <w:rFonts w:hint="eastAsia"/>
          <w:szCs w:val="21"/>
        </w:rPr>
      </w:pPr>
      <w:r>
        <w:rPr>
          <w:rFonts w:hint="eastAsia"/>
          <w:szCs w:val="21"/>
        </w:rPr>
        <w:t>（3）施工总进度计划及保证措施；</w:t>
      </w:r>
    </w:p>
    <w:p>
      <w:pPr>
        <w:autoSpaceDE w:val="0"/>
        <w:autoSpaceDN w:val="0"/>
        <w:adjustRightInd w:val="0"/>
        <w:spacing w:line="360" w:lineRule="auto"/>
        <w:ind w:firstLine="420" w:firstLineChars="200"/>
        <w:jc w:val="left"/>
        <w:rPr>
          <w:rFonts w:hint="eastAsia"/>
          <w:szCs w:val="21"/>
        </w:rPr>
      </w:pPr>
      <w:r>
        <w:rPr>
          <w:rFonts w:hint="eastAsia"/>
          <w:szCs w:val="21"/>
        </w:rPr>
        <w:t>（4）施工安全措施计划；</w:t>
      </w:r>
    </w:p>
    <w:p>
      <w:pPr>
        <w:autoSpaceDE w:val="0"/>
        <w:autoSpaceDN w:val="0"/>
        <w:adjustRightInd w:val="0"/>
        <w:spacing w:line="360" w:lineRule="auto"/>
        <w:ind w:firstLine="420" w:firstLineChars="200"/>
        <w:jc w:val="left"/>
        <w:rPr>
          <w:rFonts w:hint="eastAsia"/>
          <w:szCs w:val="21"/>
        </w:rPr>
      </w:pPr>
      <w:r>
        <w:rPr>
          <w:rFonts w:hint="eastAsia"/>
          <w:szCs w:val="21"/>
        </w:rPr>
        <w:t>（5）文明施工措施计划；</w:t>
      </w:r>
    </w:p>
    <w:p>
      <w:pPr>
        <w:autoSpaceDE w:val="0"/>
        <w:autoSpaceDN w:val="0"/>
        <w:adjustRightInd w:val="0"/>
        <w:spacing w:line="360" w:lineRule="auto"/>
        <w:ind w:firstLine="420" w:firstLineChars="200"/>
        <w:jc w:val="left"/>
        <w:rPr>
          <w:rFonts w:hint="eastAsia"/>
          <w:szCs w:val="21"/>
        </w:rPr>
      </w:pPr>
      <w:r>
        <w:rPr>
          <w:rFonts w:hint="eastAsia"/>
          <w:szCs w:val="21"/>
        </w:rPr>
        <w:t>（6）施工场地治安保卫管理计划；</w:t>
      </w:r>
    </w:p>
    <w:p>
      <w:pPr>
        <w:autoSpaceDE w:val="0"/>
        <w:autoSpaceDN w:val="0"/>
        <w:adjustRightInd w:val="0"/>
        <w:spacing w:line="360" w:lineRule="auto"/>
        <w:ind w:firstLine="420" w:firstLineChars="200"/>
        <w:jc w:val="left"/>
        <w:rPr>
          <w:rFonts w:hint="eastAsia"/>
          <w:szCs w:val="21"/>
        </w:rPr>
      </w:pPr>
      <w:r>
        <w:rPr>
          <w:rFonts w:hint="eastAsia"/>
          <w:szCs w:val="21"/>
        </w:rPr>
        <w:t>（7）施工环保措施计划；</w:t>
      </w:r>
    </w:p>
    <w:p>
      <w:pPr>
        <w:autoSpaceDE w:val="0"/>
        <w:autoSpaceDN w:val="0"/>
        <w:adjustRightInd w:val="0"/>
        <w:spacing w:line="360" w:lineRule="auto"/>
        <w:ind w:firstLine="420" w:firstLineChars="200"/>
        <w:jc w:val="left"/>
        <w:rPr>
          <w:rFonts w:hint="eastAsia"/>
          <w:szCs w:val="21"/>
        </w:rPr>
      </w:pPr>
      <w:r>
        <w:rPr>
          <w:rFonts w:hint="eastAsia"/>
          <w:szCs w:val="21"/>
        </w:rPr>
        <w:t>（8）成品保护和工程保修工作的管理措施和承诺；</w:t>
      </w:r>
    </w:p>
    <w:p>
      <w:pPr>
        <w:autoSpaceDE w:val="0"/>
        <w:autoSpaceDN w:val="0"/>
        <w:adjustRightInd w:val="0"/>
        <w:spacing w:line="360" w:lineRule="auto"/>
        <w:ind w:firstLine="420" w:firstLineChars="200"/>
        <w:jc w:val="left"/>
        <w:rPr>
          <w:rFonts w:hint="eastAsia"/>
          <w:szCs w:val="21"/>
        </w:rPr>
      </w:pPr>
      <w:r>
        <w:rPr>
          <w:rFonts w:hint="eastAsia"/>
          <w:szCs w:val="21"/>
        </w:rPr>
        <w:t>（9）任何可能的紧急情况的处理措施、预案以及抵抗风险（包括工程施工过程中可能遇到的各种风险）的措施；</w:t>
      </w:r>
    </w:p>
    <w:p>
      <w:pPr>
        <w:autoSpaceDE w:val="0"/>
        <w:autoSpaceDN w:val="0"/>
        <w:adjustRightInd w:val="0"/>
        <w:spacing w:line="360" w:lineRule="auto"/>
        <w:ind w:firstLine="420" w:firstLineChars="200"/>
        <w:jc w:val="left"/>
        <w:rPr>
          <w:rFonts w:hint="eastAsia"/>
          <w:szCs w:val="21"/>
        </w:rPr>
      </w:pPr>
      <w:r>
        <w:rPr>
          <w:rFonts w:hint="eastAsia"/>
          <w:szCs w:val="21"/>
        </w:rPr>
        <w:t>（10）与发包人、监理人及设计人的配合。</w:t>
      </w:r>
    </w:p>
    <w:p>
      <w:pPr>
        <w:pStyle w:val="2"/>
        <w:ind w:firstLine="0" w:firstLineChars="0"/>
        <w:rPr>
          <w:rFonts w:hint="eastAsia" w:ascii="宋体" w:hAnsi="宋体" w:eastAsia="宋体"/>
        </w:rPr>
      </w:pPr>
    </w:p>
    <w:p>
      <w:pPr>
        <w:pStyle w:val="2"/>
        <w:ind w:firstLine="0" w:firstLineChars="0"/>
        <w:rPr>
          <w:rFonts w:hint="eastAsia" w:ascii="宋体" w:hAnsi="宋体" w:eastAsia="宋体"/>
        </w:rPr>
      </w:pPr>
    </w:p>
    <w:p>
      <w:pPr>
        <w:pStyle w:val="6"/>
        <w:numPr>
          <w:ilvl w:val="0"/>
          <w:numId w:val="0"/>
        </w:numPr>
        <w:spacing w:before="0" w:after="0" w:line="360" w:lineRule="auto"/>
        <w:ind w:right="240"/>
        <w:rPr>
          <w:rFonts w:hint="eastAsia" w:ascii="宋体" w:hAnsi="宋体" w:eastAsia="宋体" w:cs="仿宋_GB2312"/>
          <w:b w:val="0"/>
          <w:bCs w:val="0"/>
          <w:sz w:val="24"/>
          <w:szCs w:val="24"/>
        </w:rPr>
      </w:pPr>
      <w:bookmarkStart w:id="437" w:name="_Toc527965315"/>
      <w:bookmarkStart w:id="438" w:name="_Toc76572205"/>
      <w:r>
        <w:rPr>
          <w:rFonts w:hint="eastAsia" w:ascii="宋体" w:hAnsi="宋体" w:eastAsia="宋体" w:cs="仿宋_GB2312"/>
          <w:b w:val="0"/>
          <w:bCs w:val="0"/>
          <w:sz w:val="24"/>
          <w:szCs w:val="24"/>
        </w:rPr>
        <w:br w:type="page"/>
      </w:r>
      <w:bookmarkStart w:id="439" w:name="_Toc98856767"/>
      <w:r>
        <w:rPr>
          <w:rFonts w:hint="eastAsia" w:ascii="宋体" w:hAnsi="宋体" w:eastAsia="宋体" w:cs="仿宋_GB2312"/>
          <w:b w:val="0"/>
          <w:bCs w:val="0"/>
          <w:sz w:val="24"/>
          <w:szCs w:val="24"/>
        </w:rPr>
        <w:t>七、项目管理机构</w:t>
      </w:r>
      <w:bookmarkEnd w:id="437"/>
      <w:bookmarkEnd w:id="438"/>
      <w:bookmarkEnd w:id="439"/>
    </w:p>
    <w:p>
      <w:pPr>
        <w:spacing w:line="360" w:lineRule="exact"/>
      </w:pPr>
      <w:bookmarkStart w:id="440" w:name="_Toc25266797"/>
      <w:bookmarkStart w:id="441" w:name="_Toc28532894"/>
      <w:bookmarkStart w:id="442" w:name="_Toc367957702"/>
      <w:bookmarkStart w:id="443" w:name="_Toc20204"/>
      <w:bookmarkStart w:id="444" w:name="_Toc10589561"/>
      <w:r>
        <w:rPr>
          <w:rFonts w:hint="eastAsia"/>
        </w:rPr>
        <w:t>（一）</w:t>
      </w:r>
      <w:r>
        <w:t>项目管理机构组成表</w:t>
      </w:r>
      <w:bookmarkEnd w:id="440"/>
      <w:bookmarkEnd w:id="441"/>
      <w:bookmarkEnd w:id="442"/>
      <w:bookmarkEnd w:id="443"/>
      <w:bookmarkEnd w:id="444"/>
    </w:p>
    <w:tbl>
      <w:tblPr>
        <w:tblStyle w:val="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7"/>
        <w:gridCol w:w="721"/>
        <w:gridCol w:w="719"/>
        <w:gridCol w:w="1419"/>
        <w:gridCol w:w="1419"/>
        <w:gridCol w:w="1419"/>
        <w:gridCol w:w="1419"/>
        <w:gridCol w:w="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7" w:hRule="atLeast"/>
        </w:trPr>
        <w:tc>
          <w:tcPr>
            <w:tcW w:w="647" w:type="dxa"/>
            <w:vMerge w:val="restart"/>
            <w:noWrap w:val="0"/>
            <w:vAlign w:val="center"/>
          </w:tcPr>
          <w:p>
            <w:pPr>
              <w:spacing w:line="360" w:lineRule="exact"/>
              <w:jc w:val="center"/>
              <w:rPr>
                <w:szCs w:val="21"/>
              </w:rPr>
            </w:pPr>
            <w:r>
              <w:rPr>
                <w:szCs w:val="21"/>
              </w:rPr>
              <w:t>职务</w:t>
            </w:r>
          </w:p>
        </w:tc>
        <w:tc>
          <w:tcPr>
            <w:tcW w:w="721" w:type="dxa"/>
            <w:vMerge w:val="restart"/>
            <w:noWrap w:val="0"/>
            <w:vAlign w:val="center"/>
          </w:tcPr>
          <w:p>
            <w:pPr>
              <w:adjustRightInd w:val="0"/>
              <w:spacing w:line="360" w:lineRule="exact"/>
              <w:jc w:val="center"/>
              <w:textAlignment w:val="baseline"/>
              <w:rPr>
                <w:szCs w:val="21"/>
              </w:rPr>
            </w:pPr>
            <w:r>
              <w:rPr>
                <w:szCs w:val="21"/>
              </w:rPr>
              <w:t>姓名</w:t>
            </w:r>
          </w:p>
        </w:tc>
        <w:tc>
          <w:tcPr>
            <w:tcW w:w="719" w:type="dxa"/>
            <w:vMerge w:val="restart"/>
            <w:noWrap w:val="0"/>
            <w:vAlign w:val="center"/>
          </w:tcPr>
          <w:p>
            <w:pPr>
              <w:adjustRightInd w:val="0"/>
              <w:spacing w:line="360" w:lineRule="exact"/>
              <w:jc w:val="center"/>
              <w:textAlignment w:val="baseline"/>
              <w:rPr>
                <w:szCs w:val="21"/>
              </w:rPr>
            </w:pPr>
            <w:r>
              <w:rPr>
                <w:szCs w:val="21"/>
              </w:rPr>
              <w:t>职称</w:t>
            </w:r>
          </w:p>
        </w:tc>
        <w:tc>
          <w:tcPr>
            <w:tcW w:w="5676" w:type="dxa"/>
            <w:gridSpan w:val="4"/>
            <w:noWrap w:val="0"/>
            <w:vAlign w:val="center"/>
          </w:tcPr>
          <w:p>
            <w:pPr>
              <w:adjustRightInd w:val="0"/>
              <w:spacing w:line="360" w:lineRule="exact"/>
              <w:ind w:firstLine="420"/>
              <w:jc w:val="center"/>
              <w:textAlignment w:val="baseline"/>
              <w:rPr>
                <w:szCs w:val="21"/>
              </w:rPr>
            </w:pPr>
            <w:r>
              <w:rPr>
                <w:szCs w:val="21"/>
              </w:rPr>
              <w:t>执业或职业资格证明</w:t>
            </w:r>
          </w:p>
        </w:tc>
        <w:tc>
          <w:tcPr>
            <w:tcW w:w="709" w:type="dxa"/>
            <w:noWrap w:val="0"/>
            <w:vAlign w:val="center"/>
          </w:tcPr>
          <w:p>
            <w:pPr>
              <w:adjustRightInd w:val="0"/>
              <w:spacing w:line="360" w:lineRule="exact"/>
              <w:jc w:val="center"/>
              <w:textAlignment w:val="baseline"/>
              <w:rPr>
                <w:szCs w:val="21"/>
              </w:rPr>
            </w:pPr>
            <w:r>
              <w:rPr>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27" w:hRule="atLeast"/>
        </w:trPr>
        <w:tc>
          <w:tcPr>
            <w:tcW w:w="647" w:type="dxa"/>
            <w:vMerge w:val="continue"/>
            <w:noWrap w:val="0"/>
            <w:vAlign w:val="center"/>
          </w:tcPr>
          <w:p>
            <w:pPr>
              <w:adjustRightInd w:val="0"/>
              <w:spacing w:line="360" w:lineRule="exact"/>
              <w:ind w:firstLine="420"/>
              <w:jc w:val="center"/>
              <w:textAlignment w:val="baseline"/>
              <w:rPr>
                <w:szCs w:val="21"/>
              </w:rPr>
            </w:pPr>
          </w:p>
        </w:tc>
        <w:tc>
          <w:tcPr>
            <w:tcW w:w="721" w:type="dxa"/>
            <w:vMerge w:val="continue"/>
            <w:noWrap w:val="0"/>
            <w:vAlign w:val="center"/>
          </w:tcPr>
          <w:p>
            <w:pPr>
              <w:adjustRightInd w:val="0"/>
              <w:spacing w:line="360" w:lineRule="exact"/>
              <w:ind w:firstLine="420"/>
              <w:jc w:val="center"/>
              <w:textAlignment w:val="baseline"/>
              <w:rPr>
                <w:szCs w:val="21"/>
              </w:rPr>
            </w:pPr>
          </w:p>
        </w:tc>
        <w:tc>
          <w:tcPr>
            <w:tcW w:w="719" w:type="dxa"/>
            <w:vMerge w:val="continue"/>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jc w:val="center"/>
              <w:textAlignment w:val="baseline"/>
              <w:rPr>
                <w:szCs w:val="21"/>
              </w:rPr>
            </w:pPr>
            <w:r>
              <w:rPr>
                <w:szCs w:val="21"/>
              </w:rPr>
              <w:t>证书名称</w:t>
            </w:r>
          </w:p>
        </w:tc>
        <w:tc>
          <w:tcPr>
            <w:tcW w:w="1419" w:type="dxa"/>
            <w:noWrap w:val="0"/>
            <w:vAlign w:val="center"/>
          </w:tcPr>
          <w:p>
            <w:pPr>
              <w:adjustRightInd w:val="0"/>
              <w:spacing w:line="360" w:lineRule="exact"/>
              <w:ind w:firstLine="420"/>
              <w:jc w:val="center"/>
              <w:textAlignment w:val="baseline"/>
              <w:rPr>
                <w:szCs w:val="21"/>
              </w:rPr>
            </w:pPr>
            <w:r>
              <w:rPr>
                <w:szCs w:val="21"/>
              </w:rPr>
              <w:t>级别</w:t>
            </w:r>
          </w:p>
        </w:tc>
        <w:tc>
          <w:tcPr>
            <w:tcW w:w="1419" w:type="dxa"/>
            <w:noWrap w:val="0"/>
            <w:vAlign w:val="center"/>
          </w:tcPr>
          <w:p>
            <w:pPr>
              <w:adjustRightInd w:val="0"/>
              <w:spacing w:line="360" w:lineRule="exact"/>
              <w:ind w:firstLine="420"/>
              <w:jc w:val="center"/>
              <w:textAlignment w:val="baseline"/>
              <w:rPr>
                <w:szCs w:val="21"/>
              </w:rPr>
            </w:pPr>
            <w:r>
              <w:rPr>
                <w:szCs w:val="21"/>
              </w:rPr>
              <w:t>证号</w:t>
            </w:r>
          </w:p>
        </w:tc>
        <w:tc>
          <w:tcPr>
            <w:tcW w:w="1419" w:type="dxa"/>
            <w:noWrap w:val="0"/>
            <w:vAlign w:val="center"/>
          </w:tcPr>
          <w:p>
            <w:pPr>
              <w:adjustRightInd w:val="0"/>
              <w:spacing w:line="360" w:lineRule="exact"/>
              <w:ind w:firstLine="420"/>
              <w:jc w:val="center"/>
              <w:textAlignment w:val="baseline"/>
              <w:rPr>
                <w:szCs w:val="21"/>
              </w:rPr>
            </w:pPr>
            <w:r>
              <w:rPr>
                <w:szCs w:val="21"/>
              </w:rPr>
              <w:t>专业</w:t>
            </w:r>
          </w:p>
        </w:tc>
        <w:tc>
          <w:tcPr>
            <w:tcW w:w="709" w:type="dxa"/>
            <w:noWrap w:val="0"/>
            <w:vAlign w:val="center"/>
          </w:tcPr>
          <w:p>
            <w:pPr>
              <w:adjustRightInd w:val="0"/>
              <w:spacing w:line="360" w:lineRule="exact"/>
              <w:ind w:firstLine="420"/>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47" w:type="dxa"/>
            <w:noWrap w:val="0"/>
            <w:vAlign w:val="center"/>
          </w:tcPr>
          <w:p>
            <w:pPr>
              <w:adjustRightInd w:val="0"/>
              <w:spacing w:line="360" w:lineRule="exact"/>
              <w:ind w:firstLine="420"/>
              <w:jc w:val="center"/>
              <w:textAlignment w:val="baseline"/>
              <w:rPr>
                <w:szCs w:val="21"/>
              </w:rPr>
            </w:pPr>
          </w:p>
        </w:tc>
        <w:tc>
          <w:tcPr>
            <w:tcW w:w="721" w:type="dxa"/>
            <w:noWrap w:val="0"/>
            <w:vAlign w:val="center"/>
          </w:tcPr>
          <w:p>
            <w:pPr>
              <w:adjustRightInd w:val="0"/>
              <w:spacing w:line="360" w:lineRule="exact"/>
              <w:ind w:firstLine="420"/>
              <w:jc w:val="center"/>
              <w:textAlignment w:val="baseline"/>
              <w:rPr>
                <w:szCs w:val="21"/>
              </w:rPr>
            </w:pPr>
          </w:p>
        </w:tc>
        <w:tc>
          <w:tcPr>
            <w:tcW w:w="7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709" w:type="dxa"/>
            <w:noWrap w:val="0"/>
            <w:vAlign w:val="center"/>
          </w:tcPr>
          <w:p>
            <w:pPr>
              <w:adjustRightInd w:val="0"/>
              <w:spacing w:line="360" w:lineRule="exact"/>
              <w:ind w:firstLine="420"/>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47" w:type="dxa"/>
            <w:noWrap w:val="0"/>
            <w:vAlign w:val="center"/>
          </w:tcPr>
          <w:p>
            <w:pPr>
              <w:adjustRightInd w:val="0"/>
              <w:spacing w:line="360" w:lineRule="exact"/>
              <w:ind w:firstLine="420"/>
              <w:jc w:val="center"/>
              <w:textAlignment w:val="baseline"/>
              <w:rPr>
                <w:szCs w:val="21"/>
              </w:rPr>
            </w:pPr>
          </w:p>
        </w:tc>
        <w:tc>
          <w:tcPr>
            <w:tcW w:w="721" w:type="dxa"/>
            <w:noWrap w:val="0"/>
            <w:vAlign w:val="center"/>
          </w:tcPr>
          <w:p>
            <w:pPr>
              <w:adjustRightInd w:val="0"/>
              <w:spacing w:line="360" w:lineRule="exact"/>
              <w:ind w:firstLine="420"/>
              <w:jc w:val="center"/>
              <w:textAlignment w:val="baseline"/>
              <w:rPr>
                <w:szCs w:val="21"/>
              </w:rPr>
            </w:pPr>
          </w:p>
        </w:tc>
        <w:tc>
          <w:tcPr>
            <w:tcW w:w="7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709" w:type="dxa"/>
            <w:noWrap w:val="0"/>
            <w:vAlign w:val="center"/>
          </w:tcPr>
          <w:p>
            <w:pPr>
              <w:adjustRightInd w:val="0"/>
              <w:spacing w:line="360" w:lineRule="exact"/>
              <w:ind w:firstLine="420"/>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47" w:type="dxa"/>
            <w:noWrap w:val="0"/>
            <w:vAlign w:val="center"/>
          </w:tcPr>
          <w:p>
            <w:pPr>
              <w:adjustRightInd w:val="0"/>
              <w:spacing w:line="360" w:lineRule="exact"/>
              <w:ind w:firstLine="420"/>
              <w:jc w:val="center"/>
              <w:textAlignment w:val="baseline"/>
              <w:rPr>
                <w:szCs w:val="21"/>
              </w:rPr>
            </w:pPr>
          </w:p>
        </w:tc>
        <w:tc>
          <w:tcPr>
            <w:tcW w:w="721" w:type="dxa"/>
            <w:noWrap w:val="0"/>
            <w:vAlign w:val="center"/>
          </w:tcPr>
          <w:p>
            <w:pPr>
              <w:adjustRightInd w:val="0"/>
              <w:spacing w:line="360" w:lineRule="exact"/>
              <w:ind w:firstLine="420"/>
              <w:jc w:val="center"/>
              <w:textAlignment w:val="baseline"/>
              <w:rPr>
                <w:szCs w:val="21"/>
              </w:rPr>
            </w:pPr>
          </w:p>
        </w:tc>
        <w:tc>
          <w:tcPr>
            <w:tcW w:w="7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709" w:type="dxa"/>
            <w:noWrap w:val="0"/>
            <w:vAlign w:val="center"/>
          </w:tcPr>
          <w:p>
            <w:pPr>
              <w:adjustRightInd w:val="0"/>
              <w:spacing w:line="360" w:lineRule="exact"/>
              <w:ind w:firstLine="420"/>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47" w:type="dxa"/>
            <w:noWrap w:val="0"/>
            <w:vAlign w:val="center"/>
          </w:tcPr>
          <w:p>
            <w:pPr>
              <w:adjustRightInd w:val="0"/>
              <w:spacing w:line="360" w:lineRule="exact"/>
              <w:ind w:firstLine="420"/>
              <w:jc w:val="center"/>
              <w:textAlignment w:val="baseline"/>
              <w:rPr>
                <w:szCs w:val="21"/>
              </w:rPr>
            </w:pPr>
          </w:p>
        </w:tc>
        <w:tc>
          <w:tcPr>
            <w:tcW w:w="721" w:type="dxa"/>
            <w:noWrap w:val="0"/>
            <w:vAlign w:val="center"/>
          </w:tcPr>
          <w:p>
            <w:pPr>
              <w:adjustRightInd w:val="0"/>
              <w:spacing w:line="360" w:lineRule="exact"/>
              <w:ind w:firstLine="420"/>
              <w:jc w:val="center"/>
              <w:textAlignment w:val="baseline"/>
              <w:rPr>
                <w:szCs w:val="21"/>
              </w:rPr>
            </w:pPr>
          </w:p>
        </w:tc>
        <w:tc>
          <w:tcPr>
            <w:tcW w:w="7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709" w:type="dxa"/>
            <w:noWrap w:val="0"/>
            <w:vAlign w:val="center"/>
          </w:tcPr>
          <w:p>
            <w:pPr>
              <w:adjustRightInd w:val="0"/>
              <w:spacing w:line="360" w:lineRule="exact"/>
              <w:ind w:firstLine="420"/>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47" w:type="dxa"/>
            <w:noWrap w:val="0"/>
            <w:vAlign w:val="center"/>
          </w:tcPr>
          <w:p>
            <w:pPr>
              <w:adjustRightInd w:val="0"/>
              <w:spacing w:line="360" w:lineRule="exact"/>
              <w:ind w:firstLine="420"/>
              <w:jc w:val="center"/>
              <w:textAlignment w:val="baseline"/>
              <w:rPr>
                <w:szCs w:val="21"/>
              </w:rPr>
            </w:pPr>
          </w:p>
        </w:tc>
        <w:tc>
          <w:tcPr>
            <w:tcW w:w="721" w:type="dxa"/>
            <w:noWrap w:val="0"/>
            <w:vAlign w:val="center"/>
          </w:tcPr>
          <w:p>
            <w:pPr>
              <w:adjustRightInd w:val="0"/>
              <w:spacing w:line="360" w:lineRule="exact"/>
              <w:ind w:firstLine="420"/>
              <w:jc w:val="center"/>
              <w:textAlignment w:val="baseline"/>
              <w:rPr>
                <w:szCs w:val="21"/>
              </w:rPr>
            </w:pPr>
          </w:p>
        </w:tc>
        <w:tc>
          <w:tcPr>
            <w:tcW w:w="7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709" w:type="dxa"/>
            <w:noWrap w:val="0"/>
            <w:vAlign w:val="center"/>
          </w:tcPr>
          <w:p>
            <w:pPr>
              <w:adjustRightInd w:val="0"/>
              <w:spacing w:line="360" w:lineRule="exact"/>
              <w:ind w:firstLine="420"/>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47" w:type="dxa"/>
            <w:noWrap w:val="0"/>
            <w:vAlign w:val="center"/>
          </w:tcPr>
          <w:p>
            <w:pPr>
              <w:adjustRightInd w:val="0"/>
              <w:spacing w:line="360" w:lineRule="exact"/>
              <w:ind w:firstLine="420"/>
              <w:jc w:val="center"/>
              <w:textAlignment w:val="baseline"/>
              <w:rPr>
                <w:szCs w:val="21"/>
              </w:rPr>
            </w:pPr>
          </w:p>
        </w:tc>
        <w:tc>
          <w:tcPr>
            <w:tcW w:w="721" w:type="dxa"/>
            <w:noWrap w:val="0"/>
            <w:vAlign w:val="center"/>
          </w:tcPr>
          <w:p>
            <w:pPr>
              <w:adjustRightInd w:val="0"/>
              <w:spacing w:line="360" w:lineRule="exact"/>
              <w:ind w:firstLine="420"/>
              <w:jc w:val="center"/>
              <w:textAlignment w:val="baseline"/>
              <w:rPr>
                <w:szCs w:val="21"/>
              </w:rPr>
            </w:pPr>
          </w:p>
        </w:tc>
        <w:tc>
          <w:tcPr>
            <w:tcW w:w="7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709" w:type="dxa"/>
            <w:noWrap w:val="0"/>
            <w:vAlign w:val="center"/>
          </w:tcPr>
          <w:p>
            <w:pPr>
              <w:adjustRightInd w:val="0"/>
              <w:spacing w:line="360" w:lineRule="exact"/>
              <w:ind w:firstLine="420"/>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47" w:type="dxa"/>
            <w:noWrap w:val="0"/>
            <w:vAlign w:val="center"/>
          </w:tcPr>
          <w:p>
            <w:pPr>
              <w:adjustRightInd w:val="0"/>
              <w:spacing w:line="360" w:lineRule="exact"/>
              <w:ind w:firstLine="420"/>
              <w:jc w:val="center"/>
              <w:textAlignment w:val="baseline"/>
              <w:rPr>
                <w:szCs w:val="21"/>
              </w:rPr>
            </w:pPr>
          </w:p>
        </w:tc>
        <w:tc>
          <w:tcPr>
            <w:tcW w:w="721" w:type="dxa"/>
            <w:noWrap w:val="0"/>
            <w:vAlign w:val="center"/>
          </w:tcPr>
          <w:p>
            <w:pPr>
              <w:adjustRightInd w:val="0"/>
              <w:spacing w:line="360" w:lineRule="exact"/>
              <w:ind w:firstLine="420"/>
              <w:jc w:val="center"/>
              <w:textAlignment w:val="baseline"/>
              <w:rPr>
                <w:szCs w:val="21"/>
              </w:rPr>
            </w:pPr>
          </w:p>
        </w:tc>
        <w:tc>
          <w:tcPr>
            <w:tcW w:w="7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709" w:type="dxa"/>
            <w:noWrap w:val="0"/>
            <w:vAlign w:val="center"/>
          </w:tcPr>
          <w:p>
            <w:pPr>
              <w:adjustRightInd w:val="0"/>
              <w:spacing w:line="360" w:lineRule="exact"/>
              <w:ind w:firstLine="420"/>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47" w:type="dxa"/>
            <w:noWrap w:val="0"/>
            <w:vAlign w:val="center"/>
          </w:tcPr>
          <w:p>
            <w:pPr>
              <w:adjustRightInd w:val="0"/>
              <w:spacing w:line="360" w:lineRule="exact"/>
              <w:ind w:firstLine="420"/>
              <w:jc w:val="center"/>
              <w:textAlignment w:val="baseline"/>
              <w:rPr>
                <w:szCs w:val="21"/>
              </w:rPr>
            </w:pPr>
          </w:p>
        </w:tc>
        <w:tc>
          <w:tcPr>
            <w:tcW w:w="721" w:type="dxa"/>
            <w:noWrap w:val="0"/>
            <w:vAlign w:val="center"/>
          </w:tcPr>
          <w:p>
            <w:pPr>
              <w:adjustRightInd w:val="0"/>
              <w:spacing w:line="360" w:lineRule="exact"/>
              <w:ind w:firstLine="420"/>
              <w:jc w:val="center"/>
              <w:textAlignment w:val="baseline"/>
              <w:rPr>
                <w:szCs w:val="21"/>
              </w:rPr>
            </w:pPr>
          </w:p>
        </w:tc>
        <w:tc>
          <w:tcPr>
            <w:tcW w:w="7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709" w:type="dxa"/>
            <w:noWrap w:val="0"/>
            <w:vAlign w:val="center"/>
          </w:tcPr>
          <w:p>
            <w:pPr>
              <w:adjustRightInd w:val="0"/>
              <w:spacing w:line="360" w:lineRule="exact"/>
              <w:ind w:firstLine="420"/>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397" w:hRule="atLeast"/>
        </w:trPr>
        <w:tc>
          <w:tcPr>
            <w:tcW w:w="647" w:type="dxa"/>
            <w:noWrap w:val="0"/>
            <w:vAlign w:val="center"/>
          </w:tcPr>
          <w:p>
            <w:pPr>
              <w:adjustRightInd w:val="0"/>
              <w:spacing w:line="360" w:lineRule="exact"/>
              <w:ind w:firstLine="420"/>
              <w:jc w:val="center"/>
              <w:textAlignment w:val="baseline"/>
              <w:rPr>
                <w:szCs w:val="21"/>
              </w:rPr>
            </w:pPr>
          </w:p>
        </w:tc>
        <w:tc>
          <w:tcPr>
            <w:tcW w:w="721" w:type="dxa"/>
            <w:noWrap w:val="0"/>
            <w:vAlign w:val="center"/>
          </w:tcPr>
          <w:p>
            <w:pPr>
              <w:adjustRightInd w:val="0"/>
              <w:spacing w:line="360" w:lineRule="exact"/>
              <w:ind w:firstLine="420"/>
              <w:jc w:val="center"/>
              <w:textAlignment w:val="baseline"/>
              <w:rPr>
                <w:szCs w:val="21"/>
              </w:rPr>
            </w:pPr>
          </w:p>
        </w:tc>
        <w:tc>
          <w:tcPr>
            <w:tcW w:w="7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1419" w:type="dxa"/>
            <w:noWrap w:val="0"/>
            <w:vAlign w:val="center"/>
          </w:tcPr>
          <w:p>
            <w:pPr>
              <w:adjustRightInd w:val="0"/>
              <w:spacing w:line="360" w:lineRule="exact"/>
              <w:ind w:firstLine="420"/>
              <w:jc w:val="center"/>
              <w:textAlignment w:val="baseline"/>
              <w:rPr>
                <w:szCs w:val="21"/>
              </w:rPr>
            </w:pPr>
          </w:p>
        </w:tc>
        <w:tc>
          <w:tcPr>
            <w:tcW w:w="709" w:type="dxa"/>
            <w:noWrap w:val="0"/>
            <w:vAlign w:val="center"/>
          </w:tcPr>
          <w:p>
            <w:pPr>
              <w:adjustRightInd w:val="0"/>
              <w:spacing w:line="360" w:lineRule="exact"/>
              <w:ind w:firstLine="420"/>
              <w:jc w:val="center"/>
              <w:textAlignment w:val="baseline"/>
              <w:rPr>
                <w:szCs w:val="21"/>
              </w:rPr>
            </w:pPr>
          </w:p>
        </w:tc>
      </w:tr>
    </w:tbl>
    <w:p>
      <w:pPr>
        <w:spacing w:line="360" w:lineRule="exact"/>
        <w:ind w:firstLine="420"/>
        <w:rPr>
          <w:rFonts w:hint="eastAsia"/>
        </w:rPr>
      </w:pPr>
      <w:bookmarkStart w:id="445" w:name="_Toc367957703"/>
      <w:bookmarkStart w:id="446" w:name="_Toc33349992"/>
      <w:bookmarkStart w:id="447" w:name="_Toc13625"/>
      <w:bookmarkStart w:id="448" w:name="_Toc10589562"/>
      <w:bookmarkStart w:id="449" w:name="_Toc25266798"/>
      <w:bookmarkStart w:id="450" w:name="_Toc28532895"/>
    </w:p>
    <w:p>
      <w:pPr>
        <w:spacing w:line="360" w:lineRule="exact"/>
        <w:ind w:firstLine="420"/>
        <w:rPr>
          <w:rFonts w:hint="eastAsia"/>
        </w:rPr>
      </w:pPr>
    </w:p>
    <w:bookmarkEnd w:id="445"/>
    <w:bookmarkEnd w:id="446"/>
    <w:bookmarkEnd w:id="447"/>
    <w:bookmarkEnd w:id="448"/>
    <w:bookmarkEnd w:id="449"/>
    <w:bookmarkEnd w:id="450"/>
    <w:p>
      <w:pPr>
        <w:spacing w:line="360" w:lineRule="exact"/>
        <w:rPr>
          <w:rFonts w:hint="eastAsia"/>
        </w:rPr>
      </w:pPr>
      <w:bookmarkStart w:id="451" w:name="_Toc3942158"/>
      <w:bookmarkStart w:id="452" w:name="_Toc533511563"/>
      <w:bookmarkStart w:id="453" w:name="_Toc498590975"/>
      <w:bookmarkStart w:id="454" w:name="_Toc289868277"/>
      <w:bookmarkStart w:id="455" w:name="_Toc288914512"/>
      <w:bookmarkStart w:id="456" w:name="_Toc33008004"/>
      <w:bookmarkStart w:id="457" w:name="_Toc33350878"/>
      <w:bookmarkStart w:id="458" w:name="_Toc34338178"/>
      <w:r>
        <w:rPr>
          <w:rFonts w:hint="eastAsia"/>
        </w:rPr>
        <w:t>（三）技术负责人简历表</w:t>
      </w:r>
    </w:p>
    <w:tbl>
      <w:tblPr>
        <w:tblStyle w:val="8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1023"/>
        <w:gridCol w:w="1124"/>
        <w:gridCol w:w="1024"/>
        <w:gridCol w:w="2060"/>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r>
              <w:rPr>
                <w:rFonts w:hint="eastAsia" w:ascii="宋体" w:hAnsi="宋体"/>
                <w:szCs w:val="21"/>
              </w:rPr>
              <w:t>姓  名</w:t>
            </w:r>
          </w:p>
        </w:tc>
        <w:tc>
          <w:tcPr>
            <w:tcW w:w="1023" w:type="dxa"/>
            <w:noWrap w:val="0"/>
            <w:vAlign w:val="center"/>
          </w:tcPr>
          <w:p>
            <w:pPr>
              <w:spacing w:line="360" w:lineRule="exact"/>
              <w:jc w:val="center"/>
              <w:rPr>
                <w:rFonts w:hint="eastAsia" w:ascii="宋体" w:hAnsi="宋体"/>
                <w:szCs w:val="21"/>
              </w:rPr>
            </w:pPr>
          </w:p>
        </w:tc>
        <w:tc>
          <w:tcPr>
            <w:tcW w:w="1124" w:type="dxa"/>
            <w:noWrap w:val="0"/>
            <w:vAlign w:val="center"/>
          </w:tcPr>
          <w:p>
            <w:pPr>
              <w:spacing w:line="360" w:lineRule="exact"/>
              <w:jc w:val="center"/>
              <w:rPr>
                <w:rFonts w:hint="eastAsia" w:ascii="宋体" w:hAnsi="宋体"/>
                <w:szCs w:val="21"/>
              </w:rPr>
            </w:pPr>
            <w:r>
              <w:rPr>
                <w:rFonts w:hint="eastAsia" w:ascii="宋体" w:hAnsi="宋体"/>
                <w:szCs w:val="21"/>
              </w:rPr>
              <w:t>年  龄</w:t>
            </w:r>
          </w:p>
        </w:tc>
        <w:tc>
          <w:tcPr>
            <w:tcW w:w="1024" w:type="dxa"/>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r>
              <w:rPr>
                <w:rFonts w:hint="eastAsia" w:ascii="宋体" w:hAnsi="宋体"/>
                <w:szCs w:val="21"/>
              </w:rPr>
              <w:t>学历</w:t>
            </w:r>
          </w:p>
        </w:tc>
        <w:tc>
          <w:tcPr>
            <w:tcW w:w="2101"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r>
              <w:rPr>
                <w:rFonts w:hint="eastAsia" w:ascii="宋体" w:hAnsi="宋体"/>
                <w:szCs w:val="21"/>
              </w:rPr>
              <w:t>职  称</w:t>
            </w:r>
          </w:p>
        </w:tc>
        <w:tc>
          <w:tcPr>
            <w:tcW w:w="1023" w:type="dxa"/>
            <w:noWrap w:val="0"/>
            <w:vAlign w:val="center"/>
          </w:tcPr>
          <w:p>
            <w:pPr>
              <w:spacing w:line="360" w:lineRule="exact"/>
              <w:jc w:val="center"/>
              <w:rPr>
                <w:rFonts w:hint="eastAsia" w:ascii="宋体" w:hAnsi="宋体"/>
                <w:szCs w:val="21"/>
              </w:rPr>
            </w:pPr>
          </w:p>
        </w:tc>
        <w:tc>
          <w:tcPr>
            <w:tcW w:w="1124" w:type="dxa"/>
            <w:noWrap w:val="0"/>
            <w:vAlign w:val="center"/>
          </w:tcPr>
          <w:p>
            <w:pPr>
              <w:spacing w:line="360" w:lineRule="exact"/>
              <w:jc w:val="center"/>
              <w:rPr>
                <w:rFonts w:hint="eastAsia" w:ascii="宋体" w:hAnsi="宋体"/>
                <w:szCs w:val="21"/>
              </w:rPr>
            </w:pPr>
            <w:r>
              <w:rPr>
                <w:rFonts w:hint="eastAsia" w:ascii="宋体" w:hAnsi="宋体"/>
                <w:szCs w:val="21"/>
              </w:rPr>
              <w:t>职  务</w:t>
            </w:r>
          </w:p>
        </w:tc>
        <w:tc>
          <w:tcPr>
            <w:tcW w:w="1024" w:type="dxa"/>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r>
              <w:rPr>
                <w:rFonts w:hint="eastAsia" w:ascii="宋体" w:hAnsi="宋体"/>
                <w:szCs w:val="21"/>
              </w:rPr>
              <w:t>拟在本工程任职</w:t>
            </w:r>
          </w:p>
        </w:tc>
        <w:tc>
          <w:tcPr>
            <w:tcW w:w="2101"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r>
              <w:rPr>
                <w:rFonts w:hint="eastAsia" w:ascii="宋体" w:hAnsi="宋体"/>
                <w:szCs w:val="21"/>
              </w:rPr>
              <w:t>毕业学校</w:t>
            </w:r>
          </w:p>
        </w:tc>
        <w:tc>
          <w:tcPr>
            <w:tcW w:w="7332" w:type="dxa"/>
            <w:gridSpan w:val="5"/>
            <w:noWrap w:val="0"/>
            <w:vAlign w:val="center"/>
          </w:tcPr>
          <w:p>
            <w:pPr>
              <w:spacing w:line="360" w:lineRule="exact"/>
              <w:ind w:firstLine="840" w:firstLineChars="400"/>
              <w:rPr>
                <w:rFonts w:hint="eastAsia" w:ascii="宋体" w:hAnsi="宋体"/>
                <w:szCs w:val="21"/>
              </w:rPr>
            </w:pPr>
            <w:r>
              <w:rPr>
                <w:rFonts w:hint="eastAsia" w:ascii="宋体" w:hAnsi="宋体"/>
                <w:szCs w:val="21"/>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8414" w:type="dxa"/>
            <w:gridSpan w:val="6"/>
            <w:noWrap w:val="0"/>
            <w:vAlign w:val="center"/>
          </w:tcPr>
          <w:p>
            <w:pPr>
              <w:spacing w:line="360" w:lineRule="exact"/>
              <w:jc w:val="center"/>
              <w:rPr>
                <w:rFonts w:hint="eastAsia" w:ascii="宋体" w:hAnsi="宋体"/>
                <w:szCs w:val="21"/>
              </w:rPr>
            </w:pPr>
            <w:r>
              <w:rPr>
                <w:rFonts w:hint="eastAsia" w:ascii="宋体" w:hAnsi="宋体"/>
                <w:szCs w:val="21"/>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r>
              <w:rPr>
                <w:rFonts w:hint="eastAsia" w:ascii="宋体" w:hAnsi="宋体"/>
                <w:szCs w:val="21"/>
              </w:rPr>
              <w:t>时  间</w:t>
            </w:r>
          </w:p>
        </w:tc>
        <w:tc>
          <w:tcPr>
            <w:tcW w:w="3171" w:type="dxa"/>
            <w:gridSpan w:val="3"/>
            <w:noWrap w:val="0"/>
            <w:vAlign w:val="center"/>
          </w:tcPr>
          <w:p>
            <w:pPr>
              <w:spacing w:line="360" w:lineRule="exact"/>
              <w:jc w:val="center"/>
              <w:rPr>
                <w:rFonts w:hint="eastAsia" w:ascii="宋体" w:hAnsi="宋体"/>
                <w:szCs w:val="21"/>
              </w:rPr>
            </w:pPr>
            <w:r>
              <w:rPr>
                <w:rFonts w:hint="eastAsia" w:ascii="宋体" w:hAnsi="宋体"/>
                <w:szCs w:val="21"/>
              </w:rPr>
              <w:t>参加过的类似项目名称</w:t>
            </w:r>
          </w:p>
        </w:tc>
        <w:tc>
          <w:tcPr>
            <w:tcW w:w="2060" w:type="dxa"/>
            <w:noWrap w:val="0"/>
            <w:vAlign w:val="center"/>
          </w:tcPr>
          <w:p>
            <w:pPr>
              <w:spacing w:line="360" w:lineRule="exact"/>
              <w:jc w:val="center"/>
              <w:rPr>
                <w:rFonts w:hint="eastAsia" w:ascii="宋体" w:hAnsi="宋体"/>
                <w:szCs w:val="21"/>
              </w:rPr>
            </w:pPr>
            <w:r>
              <w:rPr>
                <w:rFonts w:hint="eastAsia" w:ascii="宋体" w:hAnsi="宋体"/>
                <w:szCs w:val="21"/>
              </w:rPr>
              <w:t>类似项目概况说明</w:t>
            </w:r>
          </w:p>
        </w:tc>
        <w:tc>
          <w:tcPr>
            <w:tcW w:w="2101" w:type="dxa"/>
            <w:noWrap w:val="0"/>
            <w:vAlign w:val="center"/>
          </w:tcPr>
          <w:p>
            <w:pPr>
              <w:spacing w:line="360" w:lineRule="exact"/>
              <w:jc w:val="center"/>
              <w:rPr>
                <w:rFonts w:hint="eastAsia" w:ascii="宋体" w:hAnsi="宋体"/>
                <w:szCs w:val="21"/>
              </w:rPr>
            </w:pPr>
            <w:r>
              <w:rPr>
                <w:rFonts w:hint="eastAsia" w:ascii="宋体" w:hAnsi="宋体"/>
                <w:szCs w:val="21"/>
              </w:rPr>
              <w:t>甲方及联系电话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p>
        </w:tc>
        <w:tc>
          <w:tcPr>
            <w:tcW w:w="3171" w:type="dxa"/>
            <w:gridSpan w:val="3"/>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p>
        </w:tc>
        <w:tc>
          <w:tcPr>
            <w:tcW w:w="2101"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p>
        </w:tc>
        <w:tc>
          <w:tcPr>
            <w:tcW w:w="3171" w:type="dxa"/>
            <w:gridSpan w:val="3"/>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p>
        </w:tc>
        <w:tc>
          <w:tcPr>
            <w:tcW w:w="2101"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p>
        </w:tc>
        <w:tc>
          <w:tcPr>
            <w:tcW w:w="3171" w:type="dxa"/>
            <w:gridSpan w:val="3"/>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p>
        </w:tc>
        <w:tc>
          <w:tcPr>
            <w:tcW w:w="2101"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p>
        </w:tc>
        <w:tc>
          <w:tcPr>
            <w:tcW w:w="3171" w:type="dxa"/>
            <w:gridSpan w:val="3"/>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p>
        </w:tc>
        <w:tc>
          <w:tcPr>
            <w:tcW w:w="2101"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p>
        </w:tc>
        <w:tc>
          <w:tcPr>
            <w:tcW w:w="3171" w:type="dxa"/>
            <w:gridSpan w:val="3"/>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p>
        </w:tc>
        <w:tc>
          <w:tcPr>
            <w:tcW w:w="2101" w:type="dxa"/>
            <w:noWrap w:val="0"/>
            <w:vAlign w:val="center"/>
          </w:tcPr>
          <w:p>
            <w:pPr>
              <w:spacing w:line="360" w:lineRule="exact"/>
              <w:jc w:val="center"/>
              <w:rPr>
                <w:rFonts w:hint="eastAsia" w:ascii="宋体" w:hAnsi="宋体"/>
                <w:szCs w:val="21"/>
              </w:rPr>
            </w:pPr>
          </w:p>
        </w:tc>
      </w:tr>
    </w:tbl>
    <w:p>
      <w:pPr>
        <w:spacing w:line="360" w:lineRule="exact"/>
        <w:ind w:firstLine="420"/>
        <w:rPr>
          <w:rFonts w:hint="eastAsia"/>
        </w:rPr>
      </w:pPr>
      <w:r>
        <w:t>备注</w:t>
      </w:r>
      <w:r>
        <w:rPr>
          <w:rFonts w:hint="eastAsia"/>
        </w:rPr>
        <w:t>：本表后应附技术负责人职称证、身份证、劳动合同、养老保险等扫描件。</w:t>
      </w:r>
    </w:p>
    <w:p>
      <w:pPr>
        <w:pStyle w:val="87"/>
        <w:spacing w:line="360" w:lineRule="exact"/>
        <w:ind w:firstLine="210"/>
        <w:rPr>
          <w:rFonts w:hint="eastAsia"/>
        </w:rPr>
      </w:pPr>
    </w:p>
    <w:p>
      <w:pPr>
        <w:pStyle w:val="87"/>
        <w:spacing w:line="360" w:lineRule="exact"/>
        <w:ind w:firstLine="210"/>
        <w:rPr>
          <w:rFonts w:hint="eastAsia"/>
        </w:rPr>
      </w:pPr>
    </w:p>
    <w:p>
      <w:pPr>
        <w:pStyle w:val="87"/>
        <w:spacing w:line="360" w:lineRule="exact"/>
        <w:ind w:firstLine="210"/>
        <w:rPr>
          <w:rFonts w:hint="eastAsia"/>
        </w:rPr>
      </w:pPr>
    </w:p>
    <w:p>
      <w:pPr>
        <w:pStyle w:val="87"/>
        <w:spacing w:line="360" w:lineRule="exact"/>
        <w:ind w:firstLine="210"/>
        <w:rPr>
          <w:rFonts w:hint="eastAsia"/>
        </w:rPr>
      </w:pPr>
    </w:p>
    <w:p>
      <w:pPr>
        <w:pStyle w:val="87"/>
        <w:spacing w:line="360" w:lineRule="exact"/>
        <w:ind w:firstLine="210"/>
        <w:rPr>
          <w:rFonts w:hint="eastAsia"/>
        </w:rPr>
      </w:pPr>
    </w:p>
    <w:p>
      <w:pPr>
        <w:pStyle w:val="87"/>
        <w:spacing w:line="360" w:lineRule="exact"/>
        <w:ind w:firstLine="210"/>
        <w:rPr>
          <w:rFonts w:hint="eastAsia"/>
        </w:rPr>
      </w:pPr>
    </w:p>
    <w:p>
      <w:pPr>
        <w:pStyle w:val="87"/>
        <w:spacing w:line="360" w:lineRule="exact"/>
        <w:ind w:firstLine="210"/>
        <w:rPr>
          <w:rFonts w:hint="eastAsia"/>
        </w:rPr>
      </w:pPr>
    </w:p>
    <w:p>
      <w:pPr>
        <w:pStyle w:val="2"/>
        <w:spacing w:line="360" w:lineRule="exact"/>
        <w:ind w:firstLine="480"/>
        <w:rPr>
          <w:rFonts w:hint="eastAsia"/>
        </w:rPr>
      </w:pPr>
    </w:p>
    <w:p>
      <w:pPr>
        <w:spacing w:line="360" w:lineRule="exact"/>
      </w:pPr>
      <w:r>
        <w:rPr>
          <w:rFonts w:hint="eastAsia"/>
        </w:rPr>
        <w:t>（二）</w:t>
      </w:r>
      <w:r>
        <w:rPr>
          <w:rFonts w:hint="eastAsia" w:ascii="宋体" w:hAnsi="宋体"/>
          <w:szCs w:val="21"/>
        </w:rPr>
        <w:t>其他专业人员</w:t>
      </w:r>
      <w:r>
        <w:rPr>
          <w:rFonts w:hint="eastAsia"/>
        </w:rPr>
        <w:t>简历表</w:t>
      </w:r>
      <w:bookmarkEnd w:id="451"/>
      <w:bookmarkEnd w:id="452"/>
      <w:bookmarkEnd w:id="453"/>
      <w:bookmarkEnd w:id="454"/>
      <w:bookmarkEnd w:id="455"/>
      <w:bookmarkEnd w:id="456"/>
      <w:bookmarkEnd w:id="457"/>
      <w:bookmarkEnd w:id="458"/>
    </w:p>
    <w:p>
      <w:pPr>
        <w:spacing w:line="360" w:lineRule="exact"/>
        <w:ind w:firstLine="420" w:firstLineChars="200"/>
        <w:rPr>
          <w:rFonts w:hint="eastAsia" w:ascii="宋体" w:hAnsi="宋体"/>
          <w:szCs w:val="21"/>
        </w:rPr>
      </w:pPr>
      <w:r>
        <w:rPr>
          <w:rFonts w:hint="eastAsia" w:ascii="宋体" w:hAnsi="宋体"/>
          <w:szCs w:val="21"/>
        </w:rPr>
        <w:t>其他专业人员是指施工员、质量（检）员、</w:t>
      </w:r>
      <w:r>
        <w:t>安全</w:t>
      </w:r>
      <w:r>
        <w:rPr>
          <w:rFonts w:hint="eastAsia"/>
        </w:rPr>
        <w:t>员、</w:t>
      </w:r>
      <w:r>
        <w:rPr>
          <w:rFonts w:hint="eastAsia" w:ascii="宋体" w:hAnsi="宋体"/>
          <w:szCs w:val="21"/>
        </w:rPr>
        <w:t>材料员、资料员应附身份证、从业资格证书（安全员附</w:t>
      </w:r>
      <w:r>
        <w:rPr>
          <w:rFonts w:hint="eastAsia"/>
        </w:rPr>
        <w:t>《安全生产考核合格证书》</w:t>
      </w:r>
      <w:r>
        <w:t>（</w:t>
      </w:r>
      <w:r>
        <w:rPr>
          <w:rFonts w:hint="eastAsia" w:ascii="宋体" w:hAnsi="宋体"/>
        </w:rPr>
        <w:t>C</w:t>
      </w:r>
      <w:r>
        <w:rPr>
          <w:rFonts w:ascii="宋体" w:hAnsi="宋体"/>
        </w:rPr>
        <w:t>证</w:t>
      </w:r>
      <w:r>
        <w:t>）</w:t>
      </w:r>
      <w:r>
        <w:rPr>
          <w:rFonts w:hint="eastAsia" w:ascii="宋体" w:hAnsi="宋体"/>
          <w:szCs w:val="21"/>
        </w:rPr>
        <w:t>）、劳动合同、养老保险等资料扫描件。每人一张简历表。</w:t>
      </w:r>
    </w:p>
    <w:tbl>
      <w:tblPr>
        <w:tblStyle w:val="88"/>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08"/>
        <w:gridCol w:w="2093"/>
        <w:gridCol w:w="2215"/>
        <w:gridCol w:w="220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20" w:hRule="atLeast"/>
          <w:jc w:val="center"/>
        </w:trPr>
        <w:tc>
          <w:tcPr>
            <w:tcW w:w="2108" w:type="dxa"/>
            <w:tcBorders>
              <w:top w:val="single" w:color="auto" w:sz="8" w:space="0"/>
              <w:left w:val="single" w:color="auto" w:sz="8" w:space="0"/>
              <w:bottom w:val="single" w:color="auto" w:sz="4" w:space="0"/>
              <w:right w:val="single" w:color="auto" w:sz="4" w:space="0"/>
            </w:tcBorders>
            <w:noWrap w:val="0"/>
            <w:vAlign w:val="center"/>
          </w:tcPr>
          <w:p>
            <w:pPr>
              <w:spacing w:line="360" w:lineRule="exact"/>
              <w:ind w:firstLine="420"/>
              <w:jc w:val="center"/>
              <w:rPr>
                <w:sz w:val="22"/>
                <w:szCs w:val="22"/>
                <w:lang w:eastAsia="en-US"/>
              </w:rPr>
            </w:pPr>
            <w:r>
              <w:rPr>
                <w:rFonts w:hint="eastAsia"/>
              </w:rPr>
              <w:t>岗位名称</w:t>
            </w:r>
          </w:p>
        </w:tc>
        <w:tc>
          <w:tcPr>
            <w:tcW w:w="6517" w:type="dxa"/>
            <w:gridSpan w:val="3"/>
            <w:tcBorders>
              <w:top w:val="single" w:color="auto" w:sz="8" w:space="0"/>
              <w:left w:val="single" w:color="auto" w:sz="4" w:space="0"/>
              <w:bottom w:val="single" w:color="auto" w:sz="4" w:space="0"/>
              <w:right w:val="single" w:color="auto" w:sz="8" w:space="0"/>
            </w:tcBorders>
            <w:noWrap w:val="0"/>
            <w:vAlign w:val="center"/>
          </w:tcPr>
          <w:p>
            <w:pPr>
              <w:spacing w:line="360" w:lineRule="exact"/>
              <w:ind w:firstLine="440"/>
              <w:jc w:val="center"/>
              <w:rPr>
                <w:sz w:val="22"/>
                <w:szCs w:val="22"/>
                <w:lang w:eastAsia="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20" w:hRule="atLeast"/>
          <w:jc w:val="center"/>
        </w:trPr>
        <w:tc>
          <w:tcPr>
            <w:tcW w:w="2108" w:type="dxa"/>
            <w:tcBorders>
              <w:top w:val="single" w:color="auto" w:sz="4" w:space="0"/>
              <w:left w:val="single" w:color="auto" w:sz="8" w:space="0"/>
              <w:bottom w:val="single" w:color="auto" w:sz="4" w:space="0"/>
              <w:right w:val="single" w:color="auto" w:sz="4" w:space="0"/>
            </w:tcBorders>
            <w:noWrap w:val="0"/>
            <w:vAlign w:val="center"/>
          </w:tcPr>
          <w:p>
            <w:pPr>
              <w:spacing w:line="360" w:lineRule="exact"/>
              <w:ind w:firstLine="420"/>
              <w:jc w:val="center"/>
              <w:rPr>
                <w:sz w:val="22"/>
                <w:szCs w:val="22"/>
                <w:lang w:eastAsia="en-US"/>
              </w:rPr>
            </w:pPr>
            <w:r>
              <w:rPr>
                <w:rFonts w:hint="eastAsia"/>
              </w:rPr>
              <w:t>姓</w:t>
            </w:r>
            <w:r>
              <w:t xml:space="preserve">    </w:t>
            </w:r>
            <w:r>
              <w:rPr>
                <w:rFonts w:hint="eastAsia"/>
              </w:rPr>
              <w:t>名</w:t>
            </w:r>
          </w:p>
        </w:tc>
        <w:tc>
          <w:tcPr>
            <w:tcW w:w="209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40"/>
              <w:jc w:val="center"/>
              <w:rPr>
                <w:sz w:val="22"/>
                <w:szCs w:val="22"/>
                <w:lang w:eastAsia="en-US"/>
              </w:rPr>
            </w:pPr>
          </w:p>
        </w:tc>
        <w:tc>
          <w:tcPr>
            <w:tcW w:w="221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20"/>
              <w:jc w:val="center"/>
              <w:rPr>
                <w:sz w:val="22"/>
                <w:szCs w:val="22"/>
                <w:lang w:eastAsia="en-US"/>
              </w:rPr>
            </w:pPr>
            <w:r>
              <w:rPr>
                <w:rFonts w:hint="eastAsia"/>
              </w:rPr>
              <w:t>年</w:t>
            </w:r>
            <w:r>
              <w:t xml:space="preserve">    </w:t>
            </w:r>
            <w:r>
              <w:rPr>
                <w:rFonts w:hint="eastAsia"/>
              </w:rPr>
              <w:t>龄</w:t>
            </w:r>
          </w:p>
        </w:tc>
        <w:tc>
          <w:tcPr>
            <w:tcW w:w="2209" w:type="dxa"/>
            <w:tcBorders>
              <w:top w:val="single" w:color="auto" w:sz="4" w:space="0"/>
              <w:left w:val="single" w:color="auto" w:sz="4" w:space="0"/>
              <w:bottom w:val="single" w:color="auto" w:sz="4" w:space="0"/>
              <w:right w:val="single" w:color="auto" w:sz="8" w:space="0"/>
            </w:tcBorders>
            <w:noWrap w:val="0"/>
            <w:vAlign w:val="center"/>
          </w:tcPr>
          <w:p>
            <w:pPr>
              <w:spacing w:line="360" w:lineRule="exact"/>
              <w:ind w:firstLine="440"/>
              <w:jc w:val="center"/>
              <w:rPr>
                <w:sz w:val="22"/>
                <w:szCs w:val="22"/>
                <w:lang w:eastAsia="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20" w:hRule="atLeast"/>
          <w:jc w:val="center"/>
        </w:trPr>
        <w:tc>
          <w:tcPr>
            <w:tcW w:w="2108" w:type="dxa"/>
            <w:tcBorders>
              <w:top w:val="single" w:color="auto" w:sz="4" w:space="0"/>
              <w:left w:val="single" w:color="auto" w:sz="8" w:space="0"/>
              <w:bottom w:val="single" w:color="auto" w:sz="4" w:space="0"/>
              <w:right w:val="single" w:color="auto" w:sz="4" w:space="0"/>
            </w:tcBorders>
            <w:noWrap w:val="0"/>
            <w:vAlign w:val="center"/>
          </w:tcPr>
          <w:p>
            <w:pPr>
              <w:spacing w:line="360" w:lineRule="exact"/>
              <w:ind w:firstLine="420"/>
              <w:jc w:val="center"/>
              <w:rPr>
                <w:sz w:val="22"/>
                <w:szCs w:val="22"/>
                <w:lang w:eastAsia="en-US"/>
              </w:rPr>
            </w:pPr>
            <w:r>
              <w:rPr>
                <w:rFonts w:hint="eastAsia"/>
              </w:rPr>
              <w:t>性</w:t>
            </w:r>
            <w:r>
              <w:t xml:space="preserve">    </w:t>
            </w:r>
            <w:r>
              <w:rPr>
                <w:rFonts w:hint="eastAsia"/>
              </w:rPr>
              <w:t>别</w:t>
            </w:r>
          </w:p>
        </w:tc>
        <w:tc>
          <w:tcPr>
            <w:tcW w:w="209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40"/>
              <w:jc w:val="center"/>
              <w:rPr>
                <w:sz w:val="22"/>
                <w:szCs w:val="22"/>
                <w:lang w:eastAsia="en-US"/>
              </w:rPr>
            </w:pPr>
          </w:p>
        </w:tc>
        <w:tc>
          <w:tcPr>
            <w:tcW w:w="221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20"/>
              <w:jc w:val="center"/>
              <w:rPr>
                <w:sz w:val="22"/>
                <w:szCs w:val="22"/>
                <w:lang w:eastAsia="en-US"/>
              </w:rPr>
            </w:pPr>
            <w:r>
              <w:rPr>
                <w:rFonts w:hint="eastAsia"/>
              </w:rPr>
              <w:t>毕业学校</w:t>
            </w:r>
          </w:p>
        </w:tc>
        <w:tc>
          <w:tcPr>
            <w:tcW w:w="2209" w:type="dxa"/>
            <w:tcBorders>
              <w:top w:val="single" w:color="auto" w:sz="4" w:space="0"/>
              <w:left w:val="single" w:color="auto" w:sz="4" w:space="0"/>
              <w:bottom w:val="single" w:color="auto" w:sz="4" w:space="0"/>
              <w:right w:val="single" w:color="auto" w:sz="8" w:space="0"/>
            </w:tcBorders>
            <w:noWrap w:val="0"/>
            <w:vAlign w:val="center"/>
          </w:tcPr>
          <w:p>
            <w:pPr>
              <w:spacing w:line="360" w:lineRule="exact"/>
              <w:ind w:firstLine="440"/>
              <w:jc w:val="center"/>
              <w:rPr>
                <w:sz w:val="22"/>
                <w:szCs w:val="22"/>
                <w:lang w:eastAsia="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20" w:hRule="atLeast"/>
          <w:jc w:val="center"/>
        </w:trPr>
        <w:tc>
          <w:tcPr>
            <w:tcW w:w="2108" w:type="dxa"/>
            <w:tcBorders>
              <w:top w:val="single" w:color="auto" w:sz="4" w:space="0"/>
              <w:left w:val="single" w:color="auto" w:sz="8" w:space="0"/>
              <w:bottom w:val="single" w:color="auto" w:sz="4" w:space="0"/>
              <w:right w:val="single" w:color="auto" w:sz="4" w:space="0"/>
            </w:tcBorders>
            <w:noWrap w:val="0"/>
            <w:vAlign w:val="center"/>
          </w:tcPr>
          <w:p>
            <w:pPr>
              <w:spacing w:line="360" w:lineRule="exact"/>
              <w:ind w:firstLine="420"/>
              <w:jc w:val="center"/>
              <w:rPr>
                <w:sz w:val="22"/>
                <w:szCs w:val="22"/>
                <w:lang w:eastAsia="en-US"/>
              </w:rPr>
            </w:pPr>
            <w:r>
              <w:rPr>
                <w:rFonts w:hint="eastAsia"/>
              </w:rPr>
              <w:t>学历和专业</w:t>
            </w:r>
          </w:p>
        </w:tc>
        <w:tc>
          <w:tcPr>
            <w:tcW w:w="209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40"/>
              <w:jc w:val="center"/>
              <w:rPr>
                <w:sz w:val="22"/>
                <w:szCs w:val="22"/>
                <w:lang w:eastAsia="en-US"/>
              </w:rPr>
            </w:pPr>
          </w:p>
        </w:tc>
        <w:tc>
          <w:tcPr>
            <w:tcW w:w="221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20"/>
              <w:jc w:val="center"/>
              <w:rPr>
                <w:sz w:val="22"/>
                <w:szCs w:val="22"/>
                <w:lang w:eastAsia="en-US"/>
              </w:rPr>
            </w:pPr>
            <w:r>
              <w:rPr>
                <w:rFonts w:hint="eastAsia"/>
              </w:rPr>
              <w:t>毕业时间</w:t>
            </w:r>
          </w:p>
        </w:tc>
        <w:tc>
          <w:tcPr>
            <w:tcW w:w="2209" w:type="dxa"/>
            <w:tcBorders>
              <w:top w:val="single" w:color="auto" w:sz="4" w:space="0"/>
              <w:left w:val="single" w:color="auto" w:sz="4" w:space="0"/>
              <w:bottom w:val="single" w:color="auto" w:sz="4" w:space="0"/>
              <w:right w:val="single" w:color="auto" w:sz="8" w:space="0"/>
            </w:tcBorders>
            <w:noWrap w:val="0"/>
            <w:vAlign w:val="center"/>
          </w:tcPr>
          <w:p>
            <w:pPr>
              <w:spacing w:line="360" w:lineRule="exact"/>
              <w:ind w:firstLine="440"/>
              <w:jc w:val="center"/>
              <w:rPr>
                <w:sz w:val="22"/>
                <w:szCs w:val="22"/>
                <w:lang w:eastAsia="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20" w:hRule="atLeast"/>
          <w:jc w:val="center"/>
        </w:trPr>
        <w:tc>
          <w:tcPr>
            <w:tcW w:w="2108" w:type="dxa"/>
            <w:tcBorders>
              <w:top w:val="single" w:color="auto" w:sz="4" w:space="0"/>
              <w:left w:val="single" w:color="auto" w:sz="8" w:space="0"/>
              <w:bottom w:val="single" w:color="auto" w:sz="4" w:space="0"/>
              <w:right w:val="single" w:color="auto" w:sz="4" w:space="0"/>
            </w:tcBorders>
            <w:noWrap w:val="0"/>
            <w:vAlign w:val="center"/>
          </w:tcPr>
          <w:p>
            <w:pPr>
              <w:spacing w:line="360" w:lineRule="exact"/>
              <w:ind w:firstLine="420"/>
              <w:jc w:val="center"/>
              <w:rPr>
                <w:sz w:val="22"/>
                <w:szCs w:val="22"/>
                <w:lang w:eastAsia="en-US"/>
              </w:rPr>
            </w:pPr>
            <w:r>
              <w:rPr>
                <w:rFonts w:hint="eastAsia"/>
              </w:rPr>
              <w:t>拥有的执业资格</w:t>
            </w:r>
          </w:p>
        </w:tc>
        <w:tc>
          <w:tcPr>
            <w:tcW w:w="209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40"/>
              <w:jc w:val="center"/>
              <w:rPr>
                <w:sz w:val="22"/>
                <w:szCs w:val="22"/>
                <w:lang w:eastAsia="en-US"/>
              </w:rPr>
            </w:pPr>
          </w:p>
        </w:tc>
        <w:tc>
          <w:tcPr>
            <w:tcW w:w="221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20"/>
              <w:jc w:val="center"/>
              <w:rPr>
                <w:sz w:val="22"/>
                <w:szCs w:val="22"/>
                <w:lang w:eastAsia="en-US"/>
              </w:rPr>
            </w:pPr>
            <w:r>
              <w:rPr>
                <w:rFonts w:hint="eastAsia"/>
              </w:rPr>
              <w:t>专业职称</w:t>
            </w:r>
          </w:p>
        </w:tc>
        <w:tc>
          <w:tcPr>
            <w:tcW w:w="2209" w:type="dxa"/>
            <w:tcBorders>
              <w:top w:val="single" w:color="auto" w:sz="4" w:space="0"/>
              <w:left w:val="single" w:color="auto" w:sz="4" w:space="0"/>
              <w:bottom w:val="single" w:color="auto" w:sz="4" w:space="0"/>
              <w:right w:val="single" w:color="auto" w:sz="8" w:space="0"/>
            </w:tcBorders>
            <w:noWrap w:val="0"/>
            <w:vAlign w:val="center"/>
          </w:tcPr>
          <w:p>
            <w:pPr>
              <w:spacing w:line="360" w:lineRule="exact"/>
              <w:ind w:firstLine="440"/>
              <w:jc w:val="center"/>
              <w:rPr>
                <w:sz w:val="22"/>
                <w:szCs w:val="22"/>
                <w:lang w:eastAsia="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20" w:hRule="atLeast"/>
          <w:jc w:val="center"/>
        </w:trPr>
        <w:tc>
          <w:tcPr>
            <w:tcW w:w="2108" w:type="dxa"/>
            <w:tcBorders>
              <w:top w:val="single" w:color="auto" w:sz="4" w:space="0"/>
              <w:left w:val="single" w:color="auto" w:sz="8" w:space="0"/>
              <w:bottom w:val="single" w:color="auto" w:sz="4" w:space="0"/>
              <w:right w:val="single" w:color="auto" w:sz="4" w:space="0"/>
            </w:tcBorders>
            <w:noWrap w:val="0"/>
            <w:vAlign w:val="center"/>
          </w:tcPr>
          <w:p>
            <w:pPr>
              <w:spacing w:line="360" w:lineRule="exact"/>
              <w:ind w:firstLine="420"/>
              <w:jc w:val="center"/>
              <w:rPr>
                <w:sz w:val="22"/>
                <w:szCs w:val="22"/>
                <w:lang w:eastAsia="en-US"/>
              </w:rPr>
            </w:pPr>
            <w:r>
              <w:rPr>
                <w:rFonts w:hint="eastAsia"/>
              </w:rPr>
              <w:t>执业资格证书编号</w:t>
            </w:r>
          </w:p>
        </w:tc>
        <w:tc>
          <w:tcPr>
            <w:tcW w:w="2093"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40"/>
              <w:jc w:val="center"/>
              <w:rPr>
                <w:sz w:val="22"/>
                <w:szCs w:val="22"/>
                <w:lang w:eastAsia="en-US"/>
              </w:rPr>
            </w:pPr>
          </w:p>
        </w:tc>
        <w:tc>
          <w:tcPr>
            <w:tcW w:w="221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firstLine="420"/>
              <w:jc w:val="center"/>
              <w:rPr>
                <w:sz w:val="22"/>
                <w:szCs w:val="22"/>
                <w:lang w:eastAsia="en-US"/>
              </w:rPr>
            </w:pPr>
            <w:r>
              <w:rPr>
                <w:rFonts w:hint="eastAsia"/>
              </w:rPr>
              <w:t>工作年限</w:t>
            </w:r>
          </w:p>
        </w:tc>
        <w:tc>
          <w:tcPr>
            <w:tcW w:w="2209" w:type="dxa"/>
            <w:tcBorders>
              <w:top w:val="single" w:color="auto" w:sz="4" w:space="0"/>
              <w:left w:val="single" w:color="auto" w:sz="4" w:space="0"/>
              <w:bottom w:val="single" w:color="auto" w:sz="4" w:space="0"/>
              <w:right w:val="single" w:color="auto" w:sz="8" w:space="0"/>
            </w:tcBorders>
            <w:noWrap w:val="0"/>
            <w:vAlign w:val="center"/>
          </w:tcPr>
          <w:p>
            <w:pPr>
              <w:spacing w:line="360" w:lineRule="exact"/>
              <w:ind w:firstLine="440"/>
              <w:jc w:val="center"/>
              <w:rPr>
                <w:sz w:val="22"/>
                <w:szCs w:val="22"/>
                <w:lang w:eastAsia="en-US"/>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wBefore w:w="0" w:type="dxa"/>
          <w:trHeight w:val="20" w:hRule="atLeast"/>
          <w:jc w:val="center"/>
        </w:trPr>
        <w:tc>
          <w:tcPr>
            <w:tcW w:w="2108" w:type="dxa"/>
            <w:tcBorders>
              <w:top w:val="single" w:color="auto" w:sz="4" w:space="0"/>
              <w:left w:val="single" w:color="auto" w:sz="8" w:space="0"/>
              <w:bottom w:val="single" w:color="auto" w:sz="8" w:space="0"/>
              <w:right w:val="single" w:color="auto" w:sz="4" w:space="0"/>
            </w:tcBorders>
            <w:noWrap w:val="0"/>
            <w:vAlign w:val="center"/>
          </w:tcPr>
          <w:p>
            <w:pPr>
              <w:spacing w:line="360" w:lineRule="exact"/>
              <w:ind w:firstLine="420"/>
              <w:jc w:val="center"/>
              <w:rPr>
                <w:sz w:val="22"/>
                <w:szCs w:val="22"/>
              </w:rPr>
            </w:pPr>
            <w:r>
              <w:rPr>
                <w:rFonts w:hint="eastAsia"/>
              </w:rPr>
              <w:t>主要工作业绩及担任的主要工作</w:t>
            </w:r>
          </w:p>
        </w:tc>
        <w:tc>
          <w:tcPr>
            <w:tcW w:w="6517" w:type="dxa"/>
            <w:gridSpan w:val="3"/>
            <w:tcBorders>
              <w:top w:val="single" w:color="auto" w:sz="4" w:space="0"/>
              <w:left w:val="single" w:color="auto" w:sz="4" w:space="0"/>
              <w:bottom w:val="single" w:color="auto" w:sz="8" w:space="0"/>
              <w:right w:val="single" w:color="auto" w:sz="8" w:space="0"/>
            </w:tcBorders>
            <w:noWrap w:val="0"/>
            <w:vAlign w:val="center"/>
          </w:tcPr>
          <w:p>
            <w:pPr>
              <w:spacing w:line="360" w:lineRule="exact"/>
              <w:ind w:firstLine="440"/>
              <w:jc w:val="center"/>
              <w:rPr>
                <w:sz w:val="22"/>
                <w:szCs w:val="22"/>
              </w:rPr>
            </w:pPr>
          </w:p>
        </w:tc>
      </w:tr>
    </w:tbl>
    <w:p>
      <w:pPr>
        <w:pStyle w:val="2"/>
        <w:ind w:firstLine="0" w:firstLineChars="0"/>
        <w:rPr>
          <w:rFonts w:hint="eastAsia" w:ascii="宋体" w:hAnsi="宋体" w:eastAsia="宋体"/>
        </w:rPr>
      </w:pPr>
    </w:p>
    <w:p>
      <w:pPr>
        <w:pStyle w:val="2"/>
        <w:ind w:firstLine="0" w:firstLineChars="0"/>
        <w:rPr>
          <w:rFonts w:hint="eastAsia" w:ascii="宋体" w:hAnsi="宋体" w:eastAsia="宋体"/>
        </w:rPr>
      </w:pPr>
    </w:p>
    <w:bookmarkEnd w:id="431"/>
    <w:bookmarkEnd w:id="432"/>
    <w:bookmarkEnd w:id="433"/>
    <w:bookmarkEnd w:id="434"/>
    <w:bookmarkEnd w:id="435"/>
    <w:bookmarkEnd w:id="436"/>
    <w:p>
      <w:pPr>
        <w:pStyle w:val="6"/>
        <w:numPr>
          <w:ilvl w:val="0"/>
          <w:numId w:val="0"/>
        </w:numPr>
        <w:spacing w:before="0" w:after="0" w:line="360" w:lineRule="auto"/>
        <w:ind w:right="240"/>
        <w:rPr>
          <w:rFonts w:ascii="宋体" w:hAnsi="宋体" w:eastAsia="宋体" w:cs="仿宋_GB2312"/>
          <w:b w:val="0"/>
          <w:sz w:val="24"/>
          <w:szCs w:val="24"/>
        </w:rPr>
      </w:pPr>
      <w:bookmarkStart w:id="459" w:name="_Toc25266808"/>
      <w:bookmarkStart w:id="460" w:name="_Toc28532901"/>
      <w:bookmarkStart w:id="461" w:name="_Toc98856768"/>
      <w:r>
        <w:rPr>
          <w:rFonts w:hint="eastAsia" w:ascii="宋体" w:hAnsi="宋体" w:eastAsia="宋体" w:cs="仿宋_GB2312"/>
          <w:b w:val="0"/>
          <w:sz w:val="24"/>
          <w:szCs w:val="24"/>
        </w:rPr>
        <w:t>八、反商业贿赂承诺书</w:t>
      </w:r>
      <w:bookmarkEnd w:id="459"/>
      <w:bookmarkEnd w:id="460"/>
      <w:bookmarkEnd w:id="461"/>
    </w:p>
    <w:p>
      <w:pPr>
        <w:tabs>
          <w:tab w:val="left" w:pos="780"/>
        </w:tabs>
        <w:spacing w:line="400" w:lineRule="exact"/>
        <w:rPr>
          <w:rFonts w:ascii="宋体" w:hAnsi="宋体"/>
          <w:lang w:bidi="en-US"/>
        </w:rPr>
      </w:pPr>
      <w:r>
        <w:rPr>
          <w:rFonts w:hint="eastAsia" w:ascii="宋体" w:hAnsi="宋体"/>
          <w:lang w:bidi="en-US"/>
        </w:rPr>
        <w:t>我方承诺：</w:t>
      </w:r>
    </w:p>
    <w:p>
      <w:pPr>
        <w:tabs>
          <w:tab w:val="left" w:pos="780"/>
        </w:tabs>
        <w:spacing w:line="400" w:lineRule="exact"/>
        <w:ind w:firstLine="210" w:firstLineChars="100"/>
        <w:rPr>
          <w:rFonts w:ascii="宋体" w:hAnsi="宋体"/>
          <w:lang w:bidi="en-US"/>
        </w:rPr>
      </w:pPr>
      <w:r>
        <w:rPr>
          <w:rFonts w:hint="eastAsia" w:ascii="宋体" w:hAnsi="宋体"/>
          <w:lang w:bidi="en-US"/>
        </w:rPr>
        <w:t>在</w:t>
      </w:r>
      <w:r>
        <w:rPr>
          <w:rFonts w:ascii="宋体" w:hAnsi="宋体"/>
          <w:szCs w:val="21"/>
          <w:u w:val="single"/>
        </w:rPr>
        <w:t xml:space="preserve">          </w:t>
      </w:r>
      <w:r>
        <w:rPr>
          <w:rFonts w:ascii="宋体" w:hAnsi="宋体"/>
          <w:szCs w:val="21"/>
        </w:rPr>
        <w:t>（项目名称）</w:t>
      </w:r>
      <w:r>
        <w:rPr>
          <w:rFonts w:hint="eastAsia" w:ascii="宋体" w:hAnsi="宋体"/>
          <w:lang w:bidi="en-US"/>
        </w:rPr>
        <w:t>招标活动中，我方保证做到：</w:t>
      </w:r>
    </w:p>
    <w:p>
      <w:pPr>
        <w:tabs>
          <w:tab w:val="left" w:pos="780"/>
        </w:tabs>
        <w:spacing w:line="400" w:lineRule="exact"/>
        <w:ind w:firstLine="420" w:firstLineChars="200"/>
        <w:rPr>
          <w:rFonts w:ascii="宋体" w:hAnsi="宋体"/>
          <w:lang w:bidi="en-US"/>
        </w:rPr>
      </w:pPr>
      <w:r>
        <w:rPr>
          <w:rFonts w:hint="eastAsia" w:ascii="宋体" w:hAnsi="宋体"/>
          <w:lang w:bidi="en-US"/>
        </w:rPr>
        <w:t>一、公平竞争参加本次招标活动。</w:t>
      </w:r>
    </w:p>
    <w:p>
      <w:pPr>
        <w:tabs>
          <w:tab w:val="left" w:pos="780"/>
        </w:tabs>
        <w:spacing w:line="400" w:lineRule="exact"/>
        <w:ind w:firstLine="420" w:firstLineChars="200"/>
        <w:rPr>
          <w:rFonts w:ascii="宋体" w:hAnsi="宋体"/>
          <w:lang w:bidi="en-US"/>
        </w:rPr>
      </w:pPr>
      <w:r>
        <w:rPr>
          <w:rFonts w:hint="eastAsia" w:ascii="宋体" w:hAnsi="宋体"/>
          <w:lang w:bidi="en-US"/>
        </w:rPr>
        <w:t>二、杜绝任何形式的商业贿赂行为。不向国家工作人员、采购代理机构工作人员、评审专家及其亲属提供礼品礼金、有价证券、购物券、回扣、佣金、咨询费、劳务费、赞助费、宣传费、宴请；不为其报销各种消费凭证，不支付其旅游、娱乐等费用。</w:t>
      </w:r>
    </w:p>
    <w:p>
      <w:pPr>
        <w:tabs>
          <w:tab w:val="left" w:pos="780"/>
        </w:tabs>
        <w:spacing w:line="400" w:lineRule="exact"/>
        <w:ind w:firstLine="420" w:firstLineChars="200"/>
        <w:rPr>
          <w:rFonts w:ascii="宋体" w:hAnsi="宋体"/>
          <w:lang w:bidi="en-US"/>
        </w:rPr>
      </w:pPr>
      <w:r>
        <w:rPr>
          <w:rFonts w:hint="eastAsia" w:ascii="宋体" w:hAnsi="宋体"/>
          <w:lang w:bidi="en-US"/>
        </w:rPr>
        <w:t>三、若出现上述行为，我方及参与投标（磋商）的工作人员愿意接受按照国家法律法规等有关规定给予的处罚。</w:t>
      </w:r>
    </w:p>
    <w:p>
      <w:pPr>
        <w:spacing w:line="440" w:lineRule="exact"/>
        <w:ind w:firstLine="3675" w:firstLineChars="1750"/>
        <w:rPr>
          <w:rFonts w:ascii="宋体" w:hAnsi="宋体"/>
          <w:szCs w:val="21"/>
        </w:rPr>
      </w:pPr>
      <w:r>
        <w:rPr>
          <w:rFonts w:ascii="宋体" w:hAnsi="宋体"/>
          <w:szCs w:val="21"/>
        </w:rPr>
        <w:t>供应商：</w:t>
      </w:r>
      <w:r>
        <w:rPr>
          <w:rFonts w:ascii="宋体" w:hAnsi="宋体"/>
          <w:szCs w:val="21"/>
          <w:u w:val="single"/>
        </w:rPr>
        <w:t xml:space="preserve">                      </w:t>
      </w:r>
      <w:r>
        <w:rPr>
          <w:rFonts w:ascii="宋体" w:hAnsi="宋体"/>
          <w:szCs w:val="21"/>
        </w:rPr>
        <w:t>（盖单位公章）</w:t>
      </w:r>
    </w:p>
    <w:p>
      <w:pPr>
        <w:spacing w:line="440" w:lineRule="exact"/>
        <w:ind w:firstLine="3675" w:firstLineChars="1750"/>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（签字或盖章）</w:t>
      </w:r>
    </w:p>
    <w:p>
      <w:pPr>
        <w:ind w:firstLine="420"/>
        <w:jc w:val="right"/>
        <w:rPr>
          <w:rFonts w:hint="eastAsia" w:ascii="宋体" w:hAnsi="宋体"/>
        </w:rPr>
      </w:pPr>
      <w:r>
        <w:rPr>
          <w:rFonts w:hint="eastAsia" w:ascii="宋体" w:hAnsi="宋体"/>
          <w:szCs w:val="21"/>
          <w:u w:val="single"/>
        </w:rPr>
        <w:t xml:space="preserve">        </w:t>
      </w:r>
      <w:r>
        <w:rPr>
          <w:rFonts w:ascii="宋体" w:hAnsi="宋体"/>
          <w:szCs w:val="21"/>
        </w:rPr>
        <w:t>年</w:t>
      </w:r>
      <w:r>
        <w:rPr>
          <w:rFonts w:hint="eastAsia" w:ascii="宋体" w:hAnsi="宋体"/>
          <w:szCs w:val="21"/>
          <w:u w:val="single"/>
        </w:rPr>
        <w:t xml:space="preserve">        </w:t>
      </w:r>
      <w:r>
        <w:rPr>
          <w:rFonts w:ascii="宋体" w:hAnsi="宋体"/>
          <w:szCs w:val="21"/>
        </w:rPr>
        <w:t>月</w:t>
      </w:r>
      <w:r>
        <w:rPr>
          <w:rFonts w:hint="eastAsia" w:ascii="宋体" w:hAnsi="宋体"/>
          <w:szCs w:val="21"/>
          <w:u w:val="single"/>
        </w:rPr>
        <w:t xml:space="preserve">        </w:t>
      </w:r>
      <w:r>
        <w:rPr>
          <w:rFonts w:ascii="宋体" w:hAnsi="宋体"/>
          <w:szCs w:val="21"/>
        </w:rPr>
        <w:t>日</w:t>
      </w:r>
    </w:p>
    <w:p>
      <w:pPr>
        <w:rPr>
          <w:rFonts w:hint="eastAsia" w:ascii="宋体" w:hAnsi="宋体"/>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2"/>
        <w:ind w:firstLine="480"/>
        <w:rPr>
          <w:rFonts w:hint="eastAsia"/>
        </w:rPr>
      </w:pPr>
    </w:p>
    <w:p>
      <w:pPr>
        <w:rPr>
          <w:rFonts w:hint="eastAsia"/>
        </w:rPr>
      </w:pPr>
    </w:p>
    <w:p>
      <w:pPr>
        <w:pStyle w:val="6"/>
        <w:numPr>
          <w:ilvl w:val="0"/>
          <w:numId w:val="0"/>
        </w:numPr>
        <w:spacing w:before="0" w:after="0" w:line="360" w:lineRule="auto"/>
        <w:ind w:right="240"/>
        <w:rPr>
          <w:rFonts w:hint="eastAsia" w:ascii="宋体" w:hAnsi="宋体" w:eastAsia="宋体" w:cs="仿宋_GB2312"/>
          <w:b w:val="0"/>
          <w:sz w:val="24"/>
          <w:szCs w:val="24"/>
        </w:rPr>
      </w:pPr>
      <w:bookmarkStart w:id="462" w:name="_Toc98856769"/>
      <w:r>
        <w:rPr>
          <w:rFonts w:hint="eastAsia" w:ascii="宋体" w:hAnsi="宋体" w:eastAsia="宋体" w:cs="仿宋_GB2312"/>
          <w:b w:val="0"/>
          <w:sz w:val="24"/>
          <w:szCs w:val="24"/>
        </w:rPr>
        <w:t>九、招标代理服务费承诺函</w:t>
      </w:r>
      <w:bookmarkEnd w:id="462"/>
    </w:p>
    <w:p>
      <w:pPr>
        <w:spacing w:line="360" w:lineRule="auto"/>
        <w:rPr>
          <w:rFonts w:hint="eastAsia" w:ascii="宋体" w:hAnsi="宋体"/>
          <w:szCs w:val="21"/>
        </w:rPr>
      </w:pPr>
      <w:r>
        <w:rPr>
          <w:rFonts w:hint="eastAsia" w:ascii="宋体" w:hAnsi="宋体"/>
          <w:szCs w:val="21"/>
        </w:rPr>
        <w:t>致：</w:t>
      </w:r>
      <w:r>
        <w:rPr>
          <w:rFonts w:hint="eastAsia" w:ascii="宋体" w:hAnsi="宋体"/>
          <w:szCs w:val="21"/>
          <w:u w:val="single"/>
        </w:rPr>
        <w:t xml:space="preserve">         </w:t>
      </w:r>
      <w:r>
        <w:rPr>
          <w:rFonts w:hint="eastAsia" w:ascii="宋体" w:hAnsi="宋体"/>
          <w:szCs w:val="21"/>
        </w:rPr>
        <w:t>（采购人及采购代理机构名称）</w:t>
      </w:r>
    </w:p>
    <w:p>
      <w:pPr>
        <w:spacing w:line="360" w:lineRule="auto"/>
        <w:ind w:firstLine="424" w:firstLineChars="202"/>
        <w:rPr>
          <w:rFonts w:hint="eastAsia" w:ascii="宋体" w:hAnsi="宋体"/>
          <w:szCs w:val="21"/>
        </w:rPr>
      </w:pPr>
      <w:r>
        <w:rPr>
          <w:rFonts w:hint="eastAsia" w:ascii="宋体" w:hAnsi="宋体"/>
          <w:szCs w:val="21"/>
        </w:rPr>
        <w:t>我方在贵单位组织的（项目名称：</w:t>
      </w:r>
      <w:r>
        <w:rPr>
          <w:rFonts w:hint="eastAsia" w:ascii="宋体" w:hAnsi="宋体"/>
          <w:szCs w:val="21"/>
          <w:u w:val="single"/>
        </w:rPr>
        <w:t xml:space="preserve">         </w:t>
      </w:r>
      <w:r>
        <w:rPr>
          <w:rFonts w:hint="eastAsia" w:ascii="宋体" w:hAnsi="宋体"/>
          <w:szCs w:val="21"/>
        </w:rPr>
        <w:t>，采购项目编号：</w:t>
      </w:r>
      <w:r>
        <w:rPr>
          <w:rFonts w:hint="eastAsia" w:ascii="宋体" w:hAnsi="宋体"/>
          <w:szCs w:val="21"/>
          <w:u w:val="single"/>
        </w:rPr>
        <w:t xml:space="preserve">        </w:t>
      </w:r>
      <w:r>
        <w:rPr>
          <w:rFonts w:hint="eastAsia" w:ascii="宋体" w:hAnsi="宋体"/>
          <w:szCs w:val="21"/>
        </w:rPr>
        <w:t>）磋商中若获成交，我方保证在成交公告发布后5个工作日内，按磋商文件的规定，以银行转账或现金，向贵公司一次性支付招标代理服务费用。否则，由此产生的一切法律后果和责任由我公司承担。我方声明放弃对此提出任何异议和追索的权利。</w:t>
      </w:r>
    </w:p>
    <w:p>
      <w:pPr>
        <w:spacing w:line="360" w:lineRule="auto"/>
        <w:ind w:firstLine="420" w:firstLineChars="200"/>
        <w:rPr>
          <w:rFonts w:hint="eastAsia" w:ascii="宋体" w:hAnsi="宋体"/>
          <w:szCs w:val="21"/>
        </w:rPr>
      </w:pPr>
      <w:r>
        <w:rPr>
          <w:rFonts w:hint="eastAsia" w:ascii="宋体" w:hAnsi="宋体"/>
          <w:szCs w:val="21"/>
        </w:rPr>
        <w:t>特此承诺。</w:t>
      </w:r>
    </w:p>
    <w:p>
      <w:pPr>
        <w:spacing w:line="440" w:lineRule="exact"/>
        <w:ind w:firstLine="3675" w:firstLineChars="1750"/>
        <w:rPr>
          <w:rFonts w:ascii="宋体" w:hAnsi="宋体"/>
          <w:szCs w:val="21"/>
        </w:rPr>
      </w:pPr>
      <w:r>
        <w:rPr>
          <w:rFonts w:ascii="宋体" w:hAnsi="宋体"/>
          <w:szCs w:val="21"/>
        </w:rPr>
        <w:t>供应商：</w:t>
      </w:r>
      <w:r>
        <w:rPr>
          <w:rFonts w:ascii="宋体" w:hAnsi="宋体"/>
          <w:szCs w:val="21"/>
          <w:u w:val="single"/>
        </w:rPr>
        <w:t xml:space="preserve">                      </w:t>
      </w:r>
      <w:r>
        <w:rPr>
          <w:rFonts w:ascii="宋体" w:hAnsi="宋体"/>
          <w:szCs w:val="21"/>
        </w:rPr>
        <w:t>（盖单位公章）</w:t>
      </w:r>
    </w:p>
    <w:p>
      <w:pPr>
        <w:spacing w:line="440" w:lineRule="exact"/>
        <w:ind w:firstLine="3675" w:firstLineChars="1750"/>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（签字或盖章）</w:t>
      </w:r>
    </w:p>
    <w:p>
      <w:pPr>
        <w:jc w:val="right"/>
        <w:rPr>
          <w:rFonts w:hint="eastAsia" w:ascii="宋体" w:hAnsi="宋体"/>
          <w:szCs w:val="21"/>
        </w:rPr>
      </w:pPr>
      <w:r>
        <w:rPr>
          <w:rFonts w:hint="eastAsia" w:ascii="宋体" w:hAnsi="宋体"/>
          <w:szCs w:val="21"/>
          <w:u w:val="single"/>
        </w:rPr>
        <w:t xml:space="preserve">        </w:t>
      </w:r>
      <w:r>
        <w:rPr>
          <w:rFonts w:ascii="宋体" w:hAnsi="宋体"/>
          <w:szCs w:val="21"/>
        </w:rPr>
        <w:t>年</w:t>
      </w:r>
      <w:r>
        <w:rPr>
          <w:rFonts w:hint="eastAsia" w:ascii="宋体" w:hAnsi="宋体"/>
          <w:szCs w:val="21"/>
          <w:u w:val="single"/>
        </w:rPr>
        <w:t xml:space="preserve">        </w:t>
      </w:r>
      <w:r>
        <w:rPr>
          <w:rFonts w:ascii="宋体" w:hAnsi="宋体"/>
          <w:szCs w:val="21"/>
        </w:rPr>
        <w:t>月</w:t>
      </w:r>
      <w:r>
        <w:rPr>
          <w:rFonts w:hint="eastAsia" w:ascii="宋体" w:hAnsi="宋体"/>
          <w:szCs w:val="21"/>
          <w:u w:val="single"/>
        </w:rPr>
        <w:t xml:space="preserve">        </w:t>
      </w:r>
      <w:r>
        <w:rPr>
          <w:rFonts w:ascii="宋体" w:hAnsi="宋体"/>
          <w:szCs w:val="21"/>
        </w:rPr>
        <w:t>日</w:t>
      </w:r>
    </w:p>
    <w:p>
      <w:pPr>
        <w:pStyle w:val="87"/>
        <w:ind w:firstLine="0" w:firstLineChars="0"/>
        <w:rPr>
          <w:rFonts w:hint="eastAsia" w:ascii="宋体" w:hAnsi="宋体"/>
        </w:rPr>
      </w:pPr>
    </w:p>
    <w:p>
      <w:pPr>
        <w:pStyle w:val="87"/>
        <w:ind w:firstLine="0" w:firstLineChars="0"/>
        <w:rPr>
          <w:rFonts w:hint="eastAsia" w:ascii="宋体" w:hAnsi="宋体"/>
        </w:rPr>
      </w:pPr>
    </w:p>
    <w:p>
      <w:pPr>
        <w:pStyle w:val="87"/>
        <w:ind w:firstLine="0" w:firstLineChars="0"/>
        <w:rPr>
          <w:rFonts w:hint="eastAsia" w:ascii="宋体" w:hAnsi="宋体"/>
        </w:rPr>
      </w:pPr>
    </w:p>
    <w:p>
      <w:pPr>
        <w:pStyle w:val="6"/>
        <w:numPr>
          <w:ilvl w:val="0"/>
          <w:numId w:val="0"/>
        </w:numPr>
        <w:spacing w:before="0" w:after="0" w:line="360" w:lineRule="auto"/>
        <w:ind w:right="240"/>
        <w:rPr>
          <w:rFonts w:hint="eastAsia" w:ascii="宋体" w:hAnsi="宋体" w:eastAsia="宋体" w:cs="仿宋_GB2312"/>
          <w:b w:val="0"/>
          <w:sz w:val="24"/>
          <w:szCs w:val="24"/>
        </w:rPr>
      </w:pPr>
      <w:bookmarkStart w:id="463" w:name="_Toc98856770"/>
      <w:r>
        <w:rPr>
          <w:rFonts w:hint="eastAsia" w:ascii="宋体" w:hAnsi="宋体" w:eastAsia="宋体" w:cs="仿宋_GB2312"/>
          <w:b w:val="0"/>
          <w:sz w:val="24"/>
          <w:szCs w:val="24"/>
        </w:rPr>
        <w:t>十、服务承诺</w:t>
      </w:r>
      <w:bookmarkEnd w:id="463"/>
    </w:p>
    <w:p>
      <w:pPr>
        <w:spacing w:line="360" w:lineRule="auto"/>
        <w:ind w:firstLine="424" w:firstLineChars="202"/>
        <w:rPr>
          <w:rFonts w:hint="eastAsia"/>
          <w:lang w:bidi="en-US"/>
        </w:rPr>
      </w:pPr>
      <w:r>
        <w:rPr>
          <w:rFonts w:hint="eastAsia"/>
          <w:lang w:bidi="en-US"/>
        </w:rPr>
        <w:t>供应商针对本项目的特点和要求，结合自身的条件和潜力，对以下内容做出相应的</w:t>
      </w:r>
      <w:r>
        <w:rPr>
          <w:rFonts w:hint="eastAsia"/>
        </w:rPr>
        <w:t>承诺</w:t>
      </w:r>
      <w:r>
        <w:rPr>
          <w:rFonts w:hint="eastAsia"/>
          <w:lang w:bidi="en-US"/>
        </w:rPr>
        <w:t>：（格式自拟）</w:t>
      </w:r>
    </w:p>
    <w:p>
      <w:pPr>
        <w:pStyle w:val="87"/>
        <w:spacing w:after="0" w:line="360" w:lineRule="auto"/>
        <w:ind w:firstLine="424" w:firstLineChars="202"/>
        <w:rPr>
          <w:rFonts w:hint="eastAsia" w:ascii="宋体" w:hAnsi="宋体"/>
        </w:rPr>
      </w:pPr>
      <w:r>
        <w:rPr>
          <w:rFonts w:hint="eastAsia" w:ascii="宋体" w:hAnsi="宋体"/>
        </w:rPr>
        <w:t>1.保证项目如期顺利实施和使用的承诺（包括但不限于负责本工程所有协调地方及外部相关部门的关系，保证如期顺利建设和建筑设计年限内正常使用）。</w:t>
      </w:r>
    </w:p>
    <w:p>
      <w:pPr>
        <w:pStyle w:val="87"/>
        <w:spacing w:after="0" w:line="360" w:lineRule="auto"/>
        <w:ind w:firstLine="424" w:firstLineChars="202"/>
        <w:rPr>
          <w:rFonts w:hint="eastAsia" w:ascii="宋体" w:hAnsi="宋体"/>
        </w:rPr>
      </w:pPr>
      <w:r>
        <w:rPr>
          <w:rFonts w:hint="eastAsia" w:ascii="宋体" w:hAnsi="宋体"/>
        </w:rPr>
        <w:t>2.保证项目经理严格按照施工合同要求到岗履职和保证项目顺利开展的承诺（包括但不限于保证切实履行职责，积极配合业主指挥及技术要求的正确指令）。</w:t>
      </w:r>
    </w:p>
    <w:p>
      <w:pPr>
        <w:pStyle w:val="87"/>
        <w:ind w:firstLine="0" w:firstLineChars="0"/>
        <w:rPr>
          <w:rFonts w:hint="eastAsia" w:ascii="宋体" w:hAnsi="宋体"/>
        </w:rPr>
      </w:pPr>
    </w:p>
    <w:p>
      <w:pPr>
        <w:pStyle w:val="87"/>
        <w:ind w:firstLine="0" w:firstLineChars="0"/>
        <w:rPr>
          <w:rFonts w:hint="eastAsia" w:ascii="宋体" w:hAnsi="宋体"/>
        </w:rPr>
      </w:pPr>
    </w:p>
    <w:p>
      <w:pPr>
        <w:pStyle w:val="87"/>
        <w:ind w:firstLine="0" w:firstLineChars="0"/>
        <w:rPr>
          <w:rFonts w:hint="eastAsia" w:ascii="宋体" w:hAnsi="宋体"/>
        </w:rPr>
      </w:pPr>
    </w:p>
    <w:p>
      <w:pPr>
        <w:pStyle w:val="87"/>
        <w:ind w:firstLine="0" w:firstLineChars="0"/>
        <w:rPr>
          <w:rFonts w:hint="eastAsia" w:ascii="宋体" w:hAnsi="宋体"/>
        </w:rPr>
      </w:pPr>
    </w:p>
    <w:p>
      <w:pPr>
        <w:pStyle w:val="87"/>
        <w:ind w:firstLine="0" w:firstLineChars="0"/>
        <w:rPr>
          <w:rFonts w:hint="eastAsia" w:ascii="宋体" w:hAnsi="宋体"/>
        </w:rPr>
      </w:pPr>
    </w:p>
    <w:p>
      <w:pPr>
        <w:pStyle w:val="87"/>
        <w:ind w:firstLine="0" w:firstLineChars="0"/>
        <w:rPr>
          <w:rFonts w:hint="eastAsia" w:ascii="宋体" w:hAnsi="宋体"/>
        </w:rPr>
      </w:pPr>
    </w:p>
    <w:p>
      <w:pPr>
        <w:pStyle w:val="87"/>
        <w:ind w:firstLine="0" w:firstLineChars="0"/>
        <w:rPr>
          <w:rFonts w:hint="eastAsia" w:ascii="宋体" w:hAnsi="宋体"/>
        </w:rPr>
      </w:pPr>
    </w:p>
    <w:p>
      <w:pPr>
        <w:pStyle w:val="87"/>
        <w:ind w:firstLine="0" w:firstLineChars="0"/>
        <w:rPr>
          <w:rFonts w:hint="eastAsia" w:ascii="宋体" w:hAnsi="宋体"/>
        </w:rPr>
      </w:pPr>
    </w:p>
    <w:p>
      <w:pPr>
        <w:pStyle w:val="87"/>
        <w:ind w:firstLine="0" w:firstLineChars="0"/>
        <w:rPr>
          <w:rFonts w:hint="eastAsia" w:ascii="宋体" w:hAnsi="宋体"/>
        </w:rPr>
      </w:pPr>
    </w:p>
    <w:p>
      <w:pPr>
        <w:pStyle w:val="6"/>
        <w:numPr>
          <w:ilvl w:val="0"/>
          <w:numId w:val="0"/>
        </w:numPr>
        <w:spacing w:before="0" w:after="0" w:line="360" w:lineRule="auto"/>
        <w:ind w:right="240"/>
        <w:rPr>
          <w:rFonts w:ascii="宋体" w:hAnsi="宋体" w:eastAsia="宋体" w:cs="仿宋_GB2312"/>
          <w:b w:val="0"/>
          <w:sz w:val="24"/>
          <w:szCs w:val="24"/>
        </w:rPr>
      </w:pPr>
      <w:bookmarkStart w:id="464" w:name="_Toc98856771"/>
      <w:bookmarkStart w:id="465" w:name="_Toc394933441"/>
      <w:bookmarkStart w:id="466" w:name="_Toc152042602"/>
      <w:bookmarkStart w:id="467" w:name="_Toc144974881"/>
      <w:bookmarkStart w:id="468" w:name="_Toc28532902"/>
      <w:bookmarkStart w:id="469" w:name="_Toc152045813"/>
      <w:r>
        <w:rPr>
          <w:rFonts w:hint="eastAsia" w:ascii="宋体" w:hAnsi="宋体" w:eastAsia="宋体" w:cs="仿宋_GB2312"/>
          <w:b w:val="0"/>
          <w:sz w:val="24"/>
          <w:szCs w:val="24"/>
        </w:rPr>
        <w:t>十一</w:t>
      </w:r>
      <w:r>
        <w:rPr>
          <w:rFonts w:ascii="宋体" w:hAnsi="宋体" w:eastAsia="宋体" w:cs="仿宋_GB2312"/>
          <w:b w:val="0"/>
          <w:sz w:val="24"/>
          <w:szCs w:val="24"/>
        </w:rPr>
        <w:t>、类似项目业绩情况表</w:t>
      </w:r>
      <w:bookmarkEnd w:id="464"/>
    </w:p>
    <w:tbl>
      <w:tblPr>
        <w:tblStyle w:val="8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项目名称</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项目所在地</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发包人名称</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发包人地址</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发包人电话</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合同价格</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开工日期</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rFonts w:hint="eastAsia"/>
                <w:szCs w:val="21"/>
              </w:rPr>
              <w:t>竣工</w:t>
            </w:r>
            <w:r>
              <w:rPr>
                <w:szCs w:val="21"/>
              </w:rPr>
              <w:t>日期</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承担的工作</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工程质量</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项目经理</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技术负责人</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项目描述</w:t>
            </w:r>
          </w:p>
        </w:tc>
        <w:tc>
          <w:tcPr>
            <w:tcW w:w="6258" w:type="dxa"/>
            <w:noWrap w:val="0"/>
            <w:vAlign w:val="center"/>
          </w:tcPr>
          <w:p>
            <w:pPr>
              <w:topLinePunct/>
              <w:adjustRightInd w:val="0"/>
              <w:spacing w:line="360" w:lineRule="exact"/>
              <w:jc w:val="center"/>
              <w:textAlignment w:val="baseline"/>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70" w:type="dxa"/>
            <w:noWrap w:val="0"/>
            <w:vAlign w:val="center"/>
          </w:tcPr>
          <w:p>
            <w:pPr>
              <w:topLinePunct/>
              <w:adjustRightInd w:val="0"/>
              <w:spacing w:line="360" w:lineRule="exact"/>
              <w:jc w:val="center"/>
              <w:textAlignment w:val="baseline"/>
              <w:rPr>
                <w:szCs w:val="21"/>
              </w:rPr>
            </w:pPr>
            <w:r>
              <w:rPr>
                <w:szCs w:val="21"/>
              </w:rPr>
              <w:t>备注</w:t>
            </w:r>
          </w:p>
        </w:tc>
        <w:tc>
          <w:tcPr>
            <w:tcW w:w="6258" w:type="dxa"/>
            <w:noWrap w:val="0"/>
            <w:vAlign w:val="center"/>
          </w:tcPr>
          <w:p>
            <w:pPr>
              <w:topLinePunct/>
              <w:adjustRightInd w:val="0"/>
              <w:spacing w:line="360" w:lineRule="exact"/>
              <w:jc w:val="center"/>
              <w:textAlignment w:val="baseline"/>
              <w:rPr>
                <w:szCs w:val="21"/>
              </w:rPr>
            </w:pPr>
          </w:p>
        </w:tc>
      </w:tr>
    </w:tbl>
    <w:p>
      <w:pPr>
        <w:pStyle w:val="87"/>
        <w:ind w:firstLine="0" w:firstLineChars="0"/>
        <w:jc w:val="left"/>
        <w:rPr>
          <w:rFonts w:hint="eastAsia" w:ascii="宋体" w:hAnsi="宋体"/>
          <w:szCs w:val="21"/>
        </w:rPr>
      </w:pPr>
      <w:r>
        <w:rPr>
          <w:rFonts w:hint="eastAsia" w:ascii="宋体" w:hAnsi="宋体"/>
          <w:szCs w:val="21"/>
        </w:rPr>
        <w:t>备注：本表后应附类似项目业绩证明材料扫描件，类似项目业绩定义和需提供证明材料见第二章供应商须知前附表。每张表格只填写一个项目，并标明序号。</w:t>
      </w:r>
    </w:p>
    <w:p>
      <w:pPr>
        <w:rPr>
          <w:rFonts w:hint="eastAsia"/>
        </w:rPr>
      </w:pPr>
    </w:p>
    <w:p>
      <w:pPr>
        <w:rPr>
          <w:rFonts w:hint="eastAsia"/>
        </w:rPr>
      </w:pPr>
    </w:p>
    <w:p>
      <w:pPr>
        <w:pStyle w:val="6"/>
        <w:numPr>
          <w:ilvl w:val="0"/>
          <w:numId w:val="0"/>
        </w:numPr>
        <w:spacing w:before="0" w:after="0" w:line="360" w:lineRule="auto"/>
        <w:ind w:right="240"/>
        <w:rPr>
          <w:rFonts w:hint="eastAsia" w:ascii="宋体" w:hAnsi="宋体" w:eastAsia="宋体" w:cs="仿宋_GB2312"/>
          <w:b w:val="0"/>
          <w:sz w:val="24"/>
          <w:szCs w:val="24"/>
        </w:rPr>
      </w:pPr>
      <w:bookmarkStart w:id="470" w:name="_Toc98856772"/>
      <w:r>
        <w:rPr>
          <w:rFonts w:ascii="宋体" w:hAnsi="宋体" w:eastAsia="宋体" w:cs="仿宋_GB2312"/>
          <w:b w:val="0"/>
          <w:sz w:val="24"/>
          <w:szCs w:val="24"/>
        </w:rPr>
        <w:t>十二</w:t>
      </w:r>
      <w:r>
        <w:rPr>
          <w:rFonts w:hint="eastAsia" w:ascii="宋体" w:hAnsi="宋体" w:eastAsia="宋体" w:cs="仿宋_GB2312"/>
          <w:b w:val="0"/>
          <w:sz w:val="24"/>
          <w:szCs w:val="24"/>
        </w:rPr>
        <w:t>、</w:t>
      </w:r>
      <w:r>
        <w:rPr>
          <w:rFonts w:ascii="宋体" w:hAnsi="宋体" w:eastAsia="宋体" w:cs="仿宋_GB2312"/>
          <w:b w:val="0"/>
          <w:sz w:val="24"/>
          <w:szCs w:val="24"/>
        </w:rPr>
        <w:t>其他材料</w:t>
      </w:r>
      <w:bookmarkEnd w:id="465"/>
      <w:bookmarkEnd w:id="466"/>
      <w:bookmarkEnd w:id="467"/>
      <w:bookmarkEnd w:id="468"/>
      <w:bookmarkEnd w:id="469"/>
      <w:bookmarkEnd w:id="470"/>
    </w:p>
    <w:p>
      <w:pPr>
        <w:pStyle w:val="87"/>
        <w:ind w:firstLine="0" w:firstLineChars="0"/>
        <w:jc w:val="center"/>
        <w:rPr>
          <w:rFonts w:hint="eastAsia" w:ascii="宋体" w:hAnsi="宋体"/>
          <w:szCs w:val="21"/>
        </w:rPr>
      </w:pPr>
      <w:r>
        <w:rPr>
          <w:rFonts w:ascii="宋体" w:hAnsi="宋体"/>
          <w:szCs w:val="21"/>
        </w:rPr>
        <w:t>供应商认为需要提交的其他材料</w:t>
      </w:r>
    </w:p>
    <w:p>
      <w:pPr>
        <w:pStyle w:val="87"/>
        <w:ind w:firstLine="0" w:firstLineChars="0"/>
        <w:jc w:val="left"/>
        <w:rPr>
          <w:rFonts w:hint="eastAsia" w:ascii="宋体" w:hAnsi="宋体"/>
          <w:szCs w:val="21"/>
        </w:rPr>
      </w:pPr>
    </w:p>
    <w:p>
      <w:pPr>
        <w:pStyle w:val="87"/>
        <w:ind w:firstLine="0" w:firstLineChars="0"/>
        <w:jc w:val="left"/>
        <w:rPr>
          <w:rFonts w:hint="eastAsia" w:ascii="宋体" w:hAnsi="宋体"/>
          <w:szCs w:val="21"/>
        </w:rPr>
      </w:pPr>
    </w:p>
    <w:p>
      <w:pPr>
        <w:pStyle w:val="87"/>
        <w:ind w:firstLine="0" w:firstLineChars="0"/>
        <w:jc w:val="left"/>
        <w:rPr>
          <w:rFonts w:hint="eastAsia" w:ascii="宋体" w:hAnsi="宋体"/>
          <w:szCs w:val="21"/>
        </w:rPr>
      </w:pPr>
    </w:p>
    <w:p>
      <w:pPr>
        <w:pStyle w:val="87"/>
        <w:ind w:firstLine="0" w:firstLineChars="0"/>
        <w:jc w:val="left"/>
        <w:rPr>
          <w:rFonts w:hint="eastAsia" w:ascii="宋体" w:hAnsi="宋体"/>
          <w:szCs w:val="21"/>
        </w:rPr>
      </w:pPr>
    </w:p>
    <w:p>
      <w:pPr>
        <w:pStyle w:val="87"/>
        <w:ind w:firstLine="0" w:firstLineChars="0"/>
        <w:jc w:val="left"/>
        <w:rPr>
          <w:rFonts w:hint="eastAsia" w:ascii="宋体" w:hAnsi="宋体"/>
          <w:szCs w:val="21"/>
        </w:rPr>
      </w:pPr>
    </w:p>
    <w:p>
      <w:pPr>
        <w:pStyle w:val="87"/>
        <w:ind w:firstLine="0" w:firstLineChars="0"/>
        <w:jc w:val="left"/>
        <w:rPr>
          <w:rFonts w:hint="eastAsia" w:ascii="宋体" w:hAnsi="宋体"/>
          <w:szCs w:val="21"/>
        </w:rPr>
      </w:pPr>
    </w:p>
    <w:p>
      <w:pPr>
        <w:pStyle w:val="87"/>
        <w:ind w:firstLine="0" w:firstLineChars="0"/>
        <w:jc w:val="left"/>
        <w:rPr>
          <w:rFonts w:hint="eastAsia" w:ascii="宋体" w:hAnsi="宋体"/>
          <w:szCs w:val="21"/>
        </w:rPr>
      </w:pPr>
    </w:p>
    <w:p>
      <w:pPr>
        <w:pStyle w:val="87"/>
        <w:ind w:firstLine="0" w:firstLineChars="0"/>
        <w:jc w:val="left"/>
        <w:rPr>
          <w:rFonts w:hint="eastAsia" w:ascii="宋体" w:hAnsi="宋体"/>
          <w:szCs w:val="21"/>
        </w:rPr>
      </w:pPr>
    </w:p>
    <w:p>
      <w:pPr>
        <w:pStyle w:val="87"/>
        <w:ind w:firstLine="0" w:firstLineChars="0"/>
        <w:jc w:val="left"/>
        <w:rPr>
          <w:rFonts w:hint="eastAsia" w:ascii="宋体" w:hAnsi="宋体"/>
          <w:szCs w:val="21"/>
        </w:rPr>
      </w:pPr>
    </w:p>
    <w:p>
      <w:pPr>
        <w:pStyle w:val="87"/>
        <w:ind w:firstLine="0" w:firstLineChars="0"/>
        <w:jc w:val="left"/>
        <w:rPr>
          <w:rFonts w:hint="eastAsia" w:ascii="宋体" w:hAnsi="宋体"/>
          <w:szCs w:val="21"/>
        </w:rPr>
      </w:pPr>
    </w:p>
    <w:p>
      <w:pPr>
        <w:pStyle w:val="6"/>
        <w:numPr>
          <w:ilvl w:val="0"/>
          <w:numId w:val="0"/>
        </w:numPr>
        <w:spacing w:before="0" w:after="0" w:line="360" w:lineRule="auto"/>
        <w:ind w:right="240"/>
        <w:rPr>
          <w:rFonts w:ascii="宋体" w:hAnsi="宋体" w:eastAsia="宋体" w:cs="仿宋_GB2312"/>
          <w:b w:val="0"/>
          <w:sz w:val="24"/>
          <w:szCs w:val="24"/>
        </w:rPr>
      </w:pPr>
      <w:bookmarkStart w:id="471" w:name="_Toc28532903"/>
      <w:bookmarkStart w:id="472" w:name="_Toc152042596"/>
      <w:bookmarkStart w:id="473" w:name="_Toc98856773"/>
      <w:bookmarkStart w:id="474" w:name="_Toc152045807"/>
      <w:bookmarkStart w:id="475" w:name="_Toc144974875"/>
      <w:r>
        <w:rPr>
          <w:rFonts w:ascii="宋体" w:hAnsi="宋体" w:eastAsia="宋体" w:cs="仿宋_GB2312"/>
          <w:b w:val="0"/>
          <w:sz w:val="24"/>
          <w:szCs w:val="24"/>
        </w:rPr>
        <w:t>十</w:t>
      </w:r>
      <w:r>
        <w:rPr>
          <w:rFonts w:hint="eastAsia" w:ascii="宋体" w:hAnsi="宋体" w:eastAsia="宋体" w:cs="仿宋_GB2312"/>
          <w:b w:val="0"/>
          <w:sz w:val="24"/>
          <w:szCs w:val="24"/>
        </w:rPr>
        <w:t>三、</w:t>
      </w:r>
      <w:r>
        <w:rPr>
          <w:rFonts w:ascii="宋体" w:hAnsi="宋体" w:eastAsia="宋体" w:cs="仿宋_GB2312"/>
          <w:b w:val="0"/>
          <w:sz w:val="24"/>
          <w:szCs w:val="24"/>
        </w:rPr>
        <w:t>资格审查资料</w:t>
      </w:r>
      <w:bookmarkEnd w:id="471"/>
      <w:bookmarkEnd w:id="472"/>
      <w:bookmarkEnd w:id="473"/>
      <w:bookmarkEnd w:id="474"/>
      <w:bookmarkEnd w:id="475"/>
    </w:p>
    <w:p>
      <w:pPr>
        <w:rPr>
          <w:rFonts w:hint="eastAsia" w:ascii="宋体" w:hAnsi="宋体"/>
        </w:rPr>
      </w:pPr>
      <w:bookmarkStart w:id="476" w:name="_Toc28532905"/>
      <w:r>
        <w:rPr>
          <w:rFonts w:hint="eastAsia" w:ascii="宋体" w:hAnsi="宋体"/>
        </w:rPr>
        <w:t>（一）供应商基本情况表</w:t>
      </w:r>
    </w:p>
    <w:tbl>
      <w:tblPr>
        <w:tblStyle w:val="8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897"/>
        <w:gridCol w:w="1021"/>
        <w:gridCol w:w="1268"/>
        <w:gridCol w:w="8"/>
        <w:gridCol w:w="195"/>
        <w:gridCol w:w="1246"/>
        <w:gridCol w:w="260"/>
        <w:gridCol w:w="709"/>
        <w:gridCol w:w="14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供应商名称</w:t>
            </w:r>
          </w:p>
        </w:tc>
        <w:tc>
          <w:tcPr>
            <w:tcW w:w="7020" w:type="dxa"/>
            <w:gridSpan w:val="9"/>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注册地址</w:t>
            </w:r>
          </w:p>
        </w:tc>
        <w:tc>
          <w:tcPr>
            <w:tcW w:w="3389" w:type="dxa"/>
            <w:gridSpan w:val="5"/>
            <w:noWrap w:val="0"/>
            <w:vAlign w:val="center"/>
          </w:tcPr>
          <w:p>
            <w:pPr>
              <w:spacing w:line="360" w:lineRule="exact"/>
              <w:jc w:val="center"/>
              <w:rPr>
                <w:rFonts w:hint="eastAsia" w:ascii="宋体" w:hAnsi="宋体"/>
                <w:szCs w:val="21"/>
              </w:rPr>
            </w:pPr>
          </w:p>
        </w:tc>
        <w:tc>
          <w:tcPr>
            <w:tcW w:w="1246" w:type="dxa"/>
            <w:noWrap w:val="0"/>
            <w:vAlign w:val="center"/>
          </w:tcPr>
          <w:p>
            <w:pPr>
              <w:spacing w:line="360" w:lineRule="exact"/>
              <w:jc w:val="center"/>
              <w:rPr>
                <w:rFonts w:hint="eastAsia" w:ascii="宋体" w:hAnsi="宋体"/>
                <w:szCs w:val="21"/>
              </w:rPr>
            </w:pPr>
            <w:r>
              <w:rPr>
                <w:rFonts w:hint="eastAsia" w:ascii="宋体" w:hAnsi="宋体"/>
                <w:szCs w:val="21"/>
              </w:rPr>
              <w:t>邮政编码</w:t>
            </w:r>
          </w:p>
        </w:tc>
        <w:tc>
          <w:tcPr>
            <w:tcW w:w="2385" w:type="dxa"/>
            <w:gridSpan w:val="3"/>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vMerge w:val="restart"/>
            <w:noWrap w:val="0"/>
            <w:vAlign w:val="center"/>
          </w:tcPr>
          <w:p>
            <w:pPr>
              <w:spacing w:line="360" w:lineRule="exact"/>
              <w:jc w:val="center"/>
              <w:rPr>
                <w:rFonts w:hint="eastAsia" w:ascii="宋体" w:hAnsi="宋体"/>
                <w:szCs w:val="21"/>
              </w:rPr>
            </w:pPr>
            <w:r>
              <w:rPr>
                <w:rFonts w:hint="eastAsia" w:ascii="宋体" w:hAnsi="宋体"/>
                <w:szCs w:val="21"/>
              </w:rPr>
              <w:t>联系方式</w:t>
            </w:r>
          </w:p>
        </w:tc>
        <w:tc>
          <w:tcPr>
            <w:tcW w:w="897" w:type="dxa"/>
            <w:noWrap w:val="0"/>
            <w:vAlign w:val="center"/>
          </w:tcPr>
          <w:p>
            <w:pPr>
              <w:spacing w:line="360" w:lineRule="exact"/>
              <w:jc w:val="center"/>
              <w:rPr>
                <w:rFonts w:hint="eastAsia" w:ascii="宋体" w:hAnsi="宋体"/>
                <w:szCs w:val="21"/>
              </w:rPr>
            </w:pPr>
            <w:r>
              <w:rPr>
                <w:rFonts w:hint="eastAsia" w:ascii="宋体" w:hAnsi="宋体"/>
                <w:szCs w:val="21"/>
              </w:rPr>
              <w:t>联系人</w:t>
            </w:r>
          </w:p>
        </w:tc>
        <w:tc>
          <w:tcPr>
            <w:tcW w:w="2492" w:type="dxa"/>
            <w:gridSpan w:val="4"/>
            <w:noWrap w:val="0"/>
            <w:vAlign w:val="center"/>
          </w:tcPr>
          <w:p>
            <w:pPr>
              <w:spacing w:line="360" w:lineRule="exact"/>
              <w:jc w:val="center"/>
              <w:rPr>
                <w:rFonts w:hint="eastAsia" w:ascii="宋体" w:hAnsi="宋体"/>
                <w:szCs w:val="21"/>
              </w:rPr>
            </w:pPr>
          </w:p>
        </w:tc>
        <w:tc>
          <w:tcPr>
            <w:tcW w:w="1246" w:type="dxa"/>
            <w:noWrap w:val="0"/>
            <w:vAlign w:val="center"/>
          </w:tcPr>
          <w:p>
            <w:pPr>
              <w:spacing w:line="360" w:lineRule="exact"/>
              <w:jc w:val="center"/>
              <w:rPr>
                <w:rFonts w:hint="eastAsia" w:ascii="宋体" w:hAnsi="宋体"/>
                <w:szCs w:val="21"/>
              </w:rPr>
            </w:pPr>
            <w:r>
              <w:rPr>
                <w:rFonts w:hint="eastAsia" w:ascii="宋体" w:hAnsi="宋体"/>
                <w:szCs w:val="21"/>
              </w:rPr>
              <w:t>电  话</w:t>
            </w:r>
          </w:p>
        </w:tc>
        <w:tc>
          <w:tcPr>
            <w:tcW w:w="2385" w:type="dxa"/>
            <w:gridSpan w:val="3"/>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vMerge w:val="continue"/>
            <w:noWrap w:val="0"/>
            <w:vAlign w:val="center"/>
          </w:tcPr>
          <w:p>
            <w:pPr>
              <w:spacing w:line="360" w:lineRule="exact"/>
              <w:jc w:val="center"/>
              <w:rPr>
                <w:rFonts w:hint="eastAsia" w:ascii="宋体" w:hAnsi="宋体"/>
                <w:szCs w:val="21"/>
              </w:rPr>
            </w:pPr>
          </w:p>
        </w:tc>
        <w:tc>
          <w:tcPr>
            <w:tcW w:w="897" w:type="dxa"/>
            <w:noWrap w:val="0"/>
            <w:vAlign w:val="center"/>
          </w:tcPr>
          <w:p>
            <w:pPr>
              <w:spacing w:line="360" w:lineRule="exact"/>
              <w:jc w:val="center"/>
              <w:rPr>
                <w:rFonts w:hint="eastAsia" w:ascii="宋体" w:hAnsi="宋体"/>
                <w:szCs w:val="21"/>
              </w:rPr>
            </w:pPr>
            <w:r>
              <w:rPr>
                <w:rFonts w:hint="eastAsia" w:ascii="宋体" w:hAnsi="宋体"/>
                <w:szCs w:val="21"/>
              </w:rPr>
              <w:t>传  真</w:t>
            </w:r>
          </w:p>
        </w:tc>
        <w:tc>
          <w:tcPr>
            <w:tcW w:w="2492" w:type="dxa"/>
            <w:gridSpan w:val="4"/>
            <w:noWrap w:val="0"/>
            <w:vAlign w:val="center"/>
          </w:tcPr>
          <w:p>
            <w:pPr>
              <w:spacing w:line="360" w:lineRule="exact"/>
              <w:jc w:val="center"/>
              <w:rPr>
                <w:rFonts w:hint="eastAsia" w:ascii="宋体" w:hAnsi="宋体"/>
                <w:szCs w:val="21"/>
              </w:rPr>
            </w:pPr>
          </w:p>
        </w:tc>
        <w:tc>
          <w:tcPr>
            <w:tcW w:w="1246" w:type="dxa"/>
            <w:noWrap w:val="0"/>
            <w:vAlign w:val="center"/>
          </w:tcPr>
          <w:p>
            <w:pPr>
              <w:spacing w:line="360" w:lineRule="exact"/>
              <w:jc w:val="center"/>
              <w:rPr>
                <w:rFonts w:hint="eastAsia" w:ascii="宋体" w:hAnsi="宋体"/>
                <w:szCs w:val="21"/>
              </w:rPr>
            </w:pPr>
            <w:r>
              <w:rPr>
                <w:rFonts w:hint="eastAsia" w:ascii="宋体" w:hAnsi="宋体"/>
                <w:szCs w:val="21"/>
              </w:rPr>
              <w:t>网  址</w:t>
            </w:r>
          </w:p>
        </w:tc>
        <w:tc>
          <w:tcPr>
            <w:tcW w:w="2385" w:type="dxa"/>
            <w:gridSpan w:val="3"/>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组织结构</w:t>
            </w:r>
          </w:p>
        </w:tc>
        <w:tc>
          <w:tcPr>
            <w:tcW w:w="7020" w:type="dxa"/>
            <w:gridSpan w:val="9"/>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法定代表人</w:t>
            </w:r>
          </w:p>
        </w:tc>
        <w:tc>
          <w:tcPr>
            <w:tcW w:w="897" w:type="dxa"/>
            <w:noWrap w:val="0"/>
            <w:vAlign w:val="center"/>
          </w:tcPr>
          <w:p>
            <w:pPr>
              <w:spacing w:line="360" w:lineRule="exact"/>
              <w:jc w:val="center"/>
              <w:rPr>
                <w:rFonts w:hint="eastAsia" w:ascii="宋体" w:hAnsi="宋体"/>
                <w:szCs w:val="21"/>
              </w:rPr>
            </w:pPr>
            <w:r>
              <w:rPr>
                <w:rFonts w:hint="eastAsia" w:ascii="宋体" w:hAnsi="宋体"/>
                <w:szCs w:val="21"/>
              </w:rPr>
              <w:t>姓名</w:t>
            </w:r>
          </w:p>
        </w:tc>
        <w:tc>
          <w:tcPr>
            <w:tcW w:w="1021" w:type="dxa"/>
            <w:noWrap w:val="0"/>
            <w:vAlign w:val="center"/>
          </w:tcPr>
          <w:p>
            <w:pPr>
              <w:spacing w:line="360" w:lineRule="exact"/>
              <w:jc w:val="center"/>
              <w:rPr>
                <w:rFonts w:hint="eastAsia" w:ascii="宋体" w:hAnsi="宋体"/>
                <w:szCs w:val="21"/>
              </w:rPr>
            </w:pPr>
          </w:p>
        </w:tc>
        <w:tc>
          <w:tcPr>
            <w:tcW w:w="1276" w:type="dxa"/>
            <w:gridSpan w:val="2"/>
            <w:noWrap w:val="0"/>
            <w:vAlign w:val="center"/>
          </w:tcPr>
          <w:p>
            <w:pPr>
              <w:spacing w:line="360" w:lineRule="exact"/>
              <w:jc w:val="center"/>
              <w:rPr>
                <w:rFonts w:hint="eastAsia" w:ascii="宋体" w:hAnsi="宋体"/>
                <w:szCs w:val="21"/>
              </w:rPr>
            </w:pPr>
            <w:r>
              <w:rPr>
                <w:rFonts w:hint="eastAsia" w:ascii="宋体" w:hAnsi="宋体"/>
                <w:szCs w:val="21"/>
              </w:rPr>
              <w:t>技术职称</w:t>
            </w:r>
          </w:p>
        </w:tc>
        <w:tc>
          <w:tcPr>
            <w:tcW w:w="1701" w:type="dxa"/>
            <w:gridSpan w:val="3"/>
            <w:noWrap w:val="0"/>
            <w:vAlign w:val="center"/>
          </w:tcPr>
          <w:p>
            <w:pPr>
              <w:spacing w:line="360" w:lineRule="exact"/>
              <w:jc w:val="center"/>
              <w:rPr>
                <w:rFonts w:hint="eastAsia" w:ascii="宋体" w:hAnsi="宋体"/>
                <w:szCs w:val="21"/>
              </w:rPr>
            </w:pPr>
          </w:p>
        </w:tc>
        <w:tc>
          <w:tcPr>
            <w:tcW w:w="709" w:type="dxa"/>
            <w:noWrap w:val="0"/>
            <w:vAlign w:val="center"/>
          </w:tcPr>
          <w:p>
            <w:pPr>
              <w:spacing w:line="360" w:lineRule="exact"/>
              <w:jc w:val="center"/>
              <w:rPr>
                <w:rFonts w:hint="eastAsia" w:ascii="宋体" w:hAnsi="宋体"/>
                <w:szCs w:val="21"/>
              </w:rPr>
            </w:pPr>
            <w:r>
              <w:rPr>
                <w:rFonts w:hint="eastAsia" w:ascii="宋体" w:hAnsi="宋体"/>
                <w:szCs w:val="21"/>
              </w:rPr>
              <w:t>电话</w:t>
            </w:r>
          </w:p>
        </w:tc>
        <w:tc>
          <w:tcPr>
            <w:tcW w:w="1416"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技术负责人</w:t>
            </w:r>
          </w:p>
        </w:tc>
        <w:tc>
          <w:tcPr>
            <w:tcW w:w="897" w:type="dxa"/>
            <w:noWrap w:val="0"/>
            <w:vAlign w:val="center"/>
          </w:tcPr>
          <w:p>
            <w:pPr>
              <w:spacing w:line="360" w:lineRule="exact"/>
              <w:jc w:val="center"/>
              <w:rPr>
                <w:rFonts w:hint="eastAsia" w:ascii="宋体" w:hAnsi="宋体"/>
                <w:szCs w:val="21"/>
              </w:rPr>
            </w:pPr>
            <w:r>
              <w:rPr>
                <w:rFonts w:hint="eastAsia" w:ascii="宋体" w:hAnsi="宋体"/>
                <w:szCs w:val="21"/>
              </w:rPr>
              <w:t>姓名</w:t>
            </w:r>
          </w:p>
        </w:tc>
        <w:tc>
          <w:tcPr>
            <w:tcW w:w="1021" w:type="dxa"/>
            <w:noWrap w:val="0"/>
            <w:vAlign w:val="center"/>
          </w:tcPr>
          <w:p>
            <w:pPr>
              <w:spacing w:line="360" w:lineRule="exact"/>
              <w:jc w:val="center"/>
              <w:rPr>
                <w:rFonts w:hint="eastAsia" w:ascii="宋体" w:hAnsi="宋体"/>
                <w:szCs w:val="21"/>
              </w:rPr>
            </w:pPr>
          </w:p>
        </w:tc>
        <w:tc>
          <w:tcPr>
            <w:tcW w:w="1276" w:type="dxa"/>
            <w:gridSpan w:val="2"/>
            <w:noWrap w:val="0"/>
            <w:vAlign w:val="center"/>
          </w:tcPr>
          <w:p>
            <w:pPr>
              <w:spacing w:line="360" w:lineRule="exact"/>
              <w:jc w:val="center"/>
              <w:rPr>
                <w:rFonts w:hint="eastAsia" w:ascii="宋体" w:hAnsi="宋体"/>
                <w:szCs w:val="21"/>
              </w:rPr>
            </w:pPr>
            <w:r>
              <w:rPr>
                <w:rFonts w:hint="eastAsia" w:ascii="宋体" w:hAnsi="宋体"/>
                <w:szCs w:val="21"/>
              </w:rPr>
              <w:t>技术职称</w:t>
            </w:r>
          </w:p>
        </w:tc>
        <w:tc>
          <w:tcPr>
            <w:tcW w:w="1701" w:type="dxa"/>
            <w:gridSpan w:val="3"/>
            <w:noWrap w:val="0"/>
            <w:vAlign w:val="center"/>
          </w:tcPr>
          <w:p>
            <w:pPr>
              <w:spacing w:line="360" w:lineRule="exact"/>
              <w:jc w:val="center"/>
              <w:rPr>
                <w:rFonts w:hint="eastAsia" w:ascii="宋体" w:hAnsi="宋体"/>
                <w:szCs w:val="21"/>
              </w:rPr>
            </w:pPr>
          </w:p>
        </w:tc>
        <w:tc>
          <w:tcPr>
            <w:tcW w:w="709" w:type="dxa"/>
            <w:noWrap w:val="0"/>
            <w:vAlign w:val="center"/>
          </w:tcPr>
          <w:p>
            <w:pPr>
              <w:spacing w:line="360" w:lineRule="exact"/>
              <w:jc w:val="center"/>
              <w:rPr>
                <w:rFonts w:hint="eastAsia" w:ascii="宋体" w:hAnsi="宋体"/>
                <w:szCs w:val="21"/>
              </w:rPr>
            </w:pPr>
            <w:r>
              <w:rPr>
                <w:rFonts w:hint="eastAsia" w:ascii="宋体" w:hAnsi="宋体"/>
                <w:szCs w:val="21"/>
              </w:rPr>
              <w:t>电话</w:t>
            </w:r>
          </w:p>
        </w:tc>
        <w:tc>
          <w:tcPr>
            <w:tcW w:w="1416"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成立时间</w:t>
            </w:r>
          </w:p>
        </w:tc>
        <w:tc>
          <w:tcPr>
            <w:tcW w:w="1918" w:type="dxa"/>
            <w:gridSpan w:val="2"/>
            <w:noWrap w:val="0"/>
            <w:vAlign w:val="center"/>
          </w:tcPr>
          <w:p>
            <w:pPr>
              <w:spacing w:line="360" w:lineRule="exact"/>
              <w:jc w:val="center"/>
              <w:rPr>
                <w:rFonts w:hint="eastAsia" w:ascii="宋体" w:hAnsi="宋体"/>
                <w:szCs w:val="21"/>
              </w:rPr>
            </w:pPr>
          </w:p>
        </w:tc>
        <w:tc>
          <w:tcPr>
            <w:tcW w:w="5102" w:type="dxa"/>
            <w:gridSpan w:val="7"/>
            <w:noWrap w:val="0"/>
            <w:vAlign w:val="center"/>
          </w:tcPr>
          <w:p>
            <w:pPr>
              <w:spacing w:line="360" w:lineRule="exact"/>
              <w:jc w:val="center"/>
              <w:rPr>
                <w:rFonts w:hint="eastAsia" w:ascii="宋体" w:hAnsi="宋体"/>
                <w:szCs w:val="21"/>
              </w:rPr>
            </w:pPr>
            <w:r>
              <w:rPr>
                <w:rFonts w:hint="eastAsia" w:ascii="宋体" w:hAnsi="宋体"/>
                <w:szCs w:val="21"/>
              </w:rPr>
              <w:t>员工总人数：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企业资质等级</w:t>
            </w:r>
          </w:p>
        </w:tc>
        <w:tc>
          <w:tcPr>
            <w:tcW w:w="897" w:type="dxa"/>
            <w:noWrap w:val="0"/>
            <w:vAlign w:val="center"/>
          </w:tcPr>
          <w:p>
            <w:pPr>
              <w:spacing w:line="360" w:lineRule="exact"/>
              <w:jc w:val="center"/>
              <w:rPr>
                <w:rFonts w:hint="eastAsia" w:ascii="宋体" w:hAnsi="宋体"/>
                <w:szCs w:val="21"/>
              </w:rPr>
            </w:pPr>
          </w:p>
        </w:tc>
        <w:tc>
          <w:tcPr>
            <w:tcW w:w="1021" w:type="dxa"/>
            <w:noWrap w:val="0"/>
            <w:vAlign w:val="center"/>
          </w:tcPr>
          <w:p>
            <w:pPr>
              <w:spacing w:line="360" w:lineRule="exact"/>
              <w:jc w:val="center"/>
              <w:rPr>
                <w:rFonts w:hint="eastAsia" w:ascii="宋体" w:hAnsi="宋体"/>
                <w:szCs w:val="21"/>
              </w:rPr>
            </w:pPr>
          </w:p>
        </w:tc>
        <w:tc>
          <w:tcPr>
            <w:tcW w:w="1268" w:type="dxa"/>
            <w:vMerge w:val="restart"/>
            <w:noWrap w:val="0"/>
            <w:vAlign w:val="center"/>
          </w:tcPr>
          <w:p>
            <w:pPr>
              <w:spacing w:line="360" w:lineRule="exact"/>
              <w:jc w:val="center"/>
              <w:rPr>
                <w:rFonts w:hint="eastAsia" w:ascii="宋体" w:hAnsi="宋体"/>
                <w:szCs w:val="21"/>
              </w:rPr>
            </w:pPr>
            <w:r>
              <w:rPr>
                <w:rFonts w:hint="eastAsia" w:ascii="宋体" w:hAnsi="宋体"/>
                <w:szCs w:val="21"/>
              </w:rPr>
              <w:t>其中</w:t>
            </w:r>
          </w:p>
        </w:tc>
        <w:tc>
          <w:tcPr>
            <w:tcW w:w="1709" w:type="dxa"/>
            <w:gridSpan w:val="4"/>
            <w:noWrap w:val="0"/>
            <w:vAlign w:val="center"/>
          </w:tcPr>
          <w:p>
            <w:pPr>
              <w:spacing w:line="360" w:lineRule="exact"/>
              <w:jc w:val="center"/>
              <w:rPr>
                <w:rFonts w:hint="eastAsia" w:ascii="宋体" w:hAnsi="宋体"/>
                <w:szCs w:val="21"/>
              </w:rPr>
            </w:pPr>
            <w:r>
              <w:rPr>
                <w:rFonts w:hint="eastAsia" w:ascii="宋体" w:hAnsi="宋体"/>
                <w:szCs w:val="21"/>
              </w:rPr>
              <w:t>项目经理</w:t>
            </w:r>
          </w:p>
        </w:tc>
        <w:tc>
          <w:tcPr>
            <w:tcW w:w="2125" w:type="dxa"/>
            <w:gridSpan w:val="2"/>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营业执照号</w:t>
            </w:r>
          </w:p>
        </w:tc>
        <w:tc>
          <w:tcPr>
            <w:tcW w:w="897" w:type="dxa"/>
            <w:noWrap w:val="0"/>
            <w:vAlign w:val="center"/>
          </w:tcPr>
          <w:p>
            <w:pPr>
              <w:spacing w:line="360" w:lineRule="exact"/>
              <w:jc w:val="center"/>
              <w:rPr>
                <w:rFonts w:hint="eastAsia" w:ascii="宋体" w:hAnsi="宋体"/>
                <w:szCs w:val="21"/>
              </w:rPr>
            </w:pPr>
          </w:p>
        </w:tc>
        <w:tc>
          <w:tcPr>
            <w:tcW w:w="1021" w:type="dxa"/>
            <w:noWrap w:val="0"/>
            <w:vAlign w:val="center"/>
          </w:tcPr>
          <w:p>
            <w:pPr>
              <w:spacing w:line="360" w:lineRule="exact"/>
              <w:jc w:val="center"/>
              <w:rPr>
                <w:rFonts w:hint="eastAsia" w:ascii="宋体" w:hAnsi="宋体"/>
                <w:szCs w:val="21"/>
              </w:rPr>
            </w:pPr>
          </w:p>
        </w:tc>
        <w:tc>
          <w:tcPr>
            <w:tcW w:w="1268" w:type="dxa"/>
            <w:vMerge w:val="continue"/>
            <w:noWrap w:val="0"/>
            <w:vAlign w:val="center"/>
          </w:tcPr>
          <w:p>
            <w:pPr>
              <w:spacing w:line="360" w:lineRule="exact"/>
              <w:jc w:val="center"/>
              <w:rPr>
                <w:rFonts w:hint="eastAsia" w:ascii="宋体" w:hAnsi="宋体"/>
                <w:szCs w:val="21"/>
              </w:rPr>
            </w:pPr>
          </w:p>
        </w:tc>
        <w:tc>
          <w:tcPr>
            <w:tcW w:w="1709" w:type="dxa"/>
            <w:gridSpan w:val="4"/>
            <w:noWrap w:val="0"/>
            <w:vAlign w:val="center"/>
          </w:tcPr>
          <w:p>
            <w:pPr>
              <w:spacing w:line="360" w:lineRule="exact"/>
              <w:jc w:val="center"/>
              <w:rPr>
                <w:rFonts w:hint="eastAsia" w:ascii="宋体" w:hAnsi="宋体"/>
                <w:szCs w:val="21"/>
              </w:rPr>
            </w:pPr>
            <w:r>
              <w:rPr>
                <w:rFonts w:hint="eastAsia" w:ascii="宋体" w:hAnsi="宋体"/>
                <w:szCs w:val="21"/>
              </w:rPr>
              <w:t>高级职称人员</w:t>
            </w:r>
          </w:p>
        </w:tc>
        <w:tc>
          <w:tcPr>
            <w:tcW w:w="2125" w:type="dxa"/>
            <w:gridSpan w:val="2"/>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注册资金</w:t>
            </w:r>
          </w:p>
        </w:tc>
        <w:tc>
          <w:tcPr>
            <w:tcW w:w="897" w:type="dxa"/>
            <w:noWrap w:val="0"/>
            <w:vAlign w:val="center"/>
          </w:tcPr>
          <w:p>
            <w:pPr>
              <w:spacing w:line="360" w:lineRule="exact"/>
              <w:jc w:val="center"/>
              <w:rPr>
                <w:rFonts w:hint="eastAsia" w:ascii="宋体" w:hAnsi="宋体"/>
                <w:szCs w:val="21"/>
              </w:rPr>
            </w:pPr>
          </w:p>
        </w:tc>
        <w:tc>
          <w:tcPr>
            <w:tcW w:w="1021" w:type="dxa"/>
            <w:noWrap w:val="0"/>
            <w:vAlign w:val="center"/>
          </w:tcPr>
          <w:p>
            <w:pPr>
              <w:spacing w:line="360" w:lineRule="exact"/>
              <w:jc w:val="center"/>
              <w:rPr>
                <w:rFonts w:hint="eastAsia" w:ascii="宋体" w:hAnsi="宋体"/>
                <w:szCs w:val="21"/>
              </w:rPr>
            </w:pPr>
          </w:p>
        </w:tc>
        <w:tc>
          <w:tcPr>
            <w:tcW w:w="1268" w:type="dxa"/>
            <w:vMerge w:val="continue"/>
            <w:noWrap w:val="0"/>
            <w:vAlign w:val="center"/>
          </w:tcPr>
          <w:p>
            <w:pPr>
              <w:spacing w:line="360" w:lineRule="exact"/>
              <w:jc w:val="center"/>
              <w:rPr>
                <w:rFonts w:hint="eastAsia" w:ascii="宋体" w:hAnsi="宋体"/>
                <w:szCs w:val="21"/>
              </w:rPr>
            </w:pPr>
          </w:p>
        </w:tc>
        <w:tc>
          <w:tcPr>
            <w:tcW w:w="1709" w:type="dxa"/>
            <w:gridSpan w:val="4"/>
            <w:noWrap w:val="0"/>
            <w:vAlign w:val="center"/>
          </w:tcPr>
          <w:p>
            <w:pPr>
              <w:spacing w:line="360" w:lineRule="exact"/>
              <w:jc w:val="center"/>
              <w:rPr>
                <w:rFonts w:hint="eastAsia" w:ascii="宋体" w:hAnsi="宋体"/>
                <w:szCs w:val="21"/>
              </w:rPr>
            </w:pPr>
            <w:r>
              <w:rPr>
                <w:rFonts w:hint="eastAsia" w:ascii="宋体" w:hAnsi="宋体"/>
                <w:szCs w:val="21"/>
              </w:rPr>
              <w:t>中级职称人员</w:t>
            </w:r>
          </w:p>
        </w:tc>
        <w:tc>
          <w:tcPr>
            <w:tcW w:w="2125" w:type="dxa"/>
            <w:gridSpan w:val="2"/>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开户银行</w:t>
            </w:r>
          </w:p>
        </w:tc>
        <w:tc>
          <w:tcPr>
            <w:tcW w:w="897" w:type="dxa"/>
            <w:noWrap w:val="0"/>
            <w:vAlign w:val="center"/>
          </w:tcPr>
          <w:p>
            <w:pPr>
              <w:spacing w:line="360" w:lineRule="exact"/>
              <w:jc w:val="center"/>
              <w:rPr>
                <w:rFonts w:hint="eastAsia" w:ascii="宋体" w:hAnsi="宋体"/>
                <w:szCs w:val="21"/>
              </w:rPr>
            </w:pPr>
          </w:p>
        </w:tc>
        <w:tc>
          <w:tcPr>
            <w:tcW w:w="1021" w:type="dxa"/>
            <w:noWrap w:val="0"/>
            <w:vAlign w:val="center"/>
          </w:tcPr>
          <w:p>
            <w:pPr>
              <w:spacing w:line="360" w:lineRule="exact"/>
              <w:jc w:val="center"/>
              <w:rPr>
                <w:rFonts w:hint="eastAsia" w:ascii="宋体" w:hAnsi="宋体"/>
                <w:szCs w:val="21"/>
              </w:rPr>
            </w:pPr>
          </w:p>
        </w:tc>
        <w:tc>
          <w:tcPr>
            <w:tcW w:w="1268" w:type="dxa"/>
            <w:vMerge w:val="continue"/>
            <w:noWrap w:val="0"/>
            <w:vAlign w:val="center"/>
          </w:tcPr>
          <w:p>
            <w:pPr>
              <w:spacing w:line="360" w:lineRule="exact"/>
              <w:jc w:val="center"/>
              <w:rPr>
                <w:rFonts w:hint="eastAsia" w:ascii="宋体" w:hAnsi="宋体"/>
                <w:szCs w:val="21"/>
              </w:rPr>
            </w:pPr>
          </w:p>
        </w:tc>
        <w:tc>
          <w:tcPr>
            <w:tcW w:w="1709" w:type="dxa"/>
            <w:gridSpan w:val="4"/>
            <w:noWrap w:val="0"/>
            <w:vAlign w:val="center"/>
          </w:tcPr>
          <w:p>
            <w:pPr>
              <w:spacing w:line="360" w:lineRule="exact"/>
              <w:jc w:val="center"/>
              <w:rPr>
                <w:rFonts w:hint="eastAsia" w:ascii="宋体" w:hAnsi="宋体"/>
                <w:szCs w:val="21"/>
              </w:rPr>
            </w:pPr>
            <w:r>
              <w:rPr>
                <w:rFonts w:hint="eastAsia" w:ascii="宋体" w:hAnsi="宋体"/>
                <w:szCs w:val="21"/>
              </w:rPr>
              <w:t>初级职称人员</w:t>
            </w:r>
          </w:p>
        </w:tc>
        <w:tc>
          <w:tcPr>
            <w:tcW w:w="2125" w:type="dxa"/>
            <w:gridSpan w:val="2"/>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账号</w:t>
            </w:r>
          </w:p>
        </w:tc>
        <w:tc>
          <w:tcPr>
            <w:tcW w:w="897" w:type="dxa"/>
            <w:noWrap w:val="0"/>
            <w:vAlign w:val="center"/>
          </w:tcPr>
          <w:p>
            <w:pPr>
              <w:spacing w:line="360" w:lineRule="exact"/>
              <w:jc w:val="center"/>
              <w:rPr>
                <w:rFonts w:hint="eastAsia" w:ascii="宋体" w:hAnsi="宋体"/>
                <w:szCs w:val="21"/>
              </w:rPr>
            </w:pPr>
          </w:p>
        </w:tc>
        <w:tc>
          <w:tcPr>
            <w:tcW w:w="1021" w:type="dxa"/>
            <w:noWrap w:val="0"/>
            <w:vAlign w:val="center"/>
          </w:tcPr>
          <w:p>
            <w:pPr>
              <w:spacing w:line="360" w:lineRule="exact"/>
              <w:jc w:val="center"/>
              <w:rPr>
                <w:rFonts w:hint="eastAsia" w:ascii="宋体" w:hAnsi="宋体"/>
                <w:szCs w:val="21"/>
              </w:rPr>
            </w:pPr>
          </w:p>
        </w:tc>
        <w:tc>
          <w:tcPr>
            <w:tcW w:w="1268" w:type="dxa"/>
            <w:vMerge w:val="continue"/>
            <w:noWrap w:val="0"/>
            <w:vAlign w:val="center"/>
          </w:tcPr>
          <w:p>
            <w:pPr>
              <w:spacing w:line="360" w:lineRule="exact"/>
              <w:jc w:val="center"/>
              <w:rPr>
                <w:rFonts w:hint="eastAsia" w:ascii="宋体" w:hAnsi="宋体"/>
                <w:szCs w:val="21"/>
              </w:rPr>
            </w:pPr>
          </w:p>
        </w:tc>
        <w:tc>
          <w:tcPr>
            <w:tcW w:w="1709" w:type="dxa"/>
            <w:gridSpan w:val="4"/>
            <w:noWrap w:val="0"/>
            <w:vAlign w:val="center"/>
          </w:tcPr>
          <w:p>
            <w:pPr>
              <w:spacing w:line="360" w:lineRule="exact"/>
              <w:jc w:val="center"/>
              <w:rPr>
                <w:rFonts w:hint="eastAsia" w:ascii="宋体" w:hAnsi="宋体"/>
                <w:szCs w:val="21"/>
              </w:rPr>
            </w:pPr>
            <w:r>
              <w:rPr>
                <w:rFonts w:hint="eastAsia" w:ascii="宋体" w:hAnsi="宋体"/>
                <w:szCs w:val="21"/>
              </w:rPr>
              <w:t>技  工</w:t>
            </w:r>
          </w:p>
        </w:tc>
        <w:tc>
          <w:tcPr>
            <w:tcW w:w="2125" w:type="dxa"/>
            <w:gridSpan w:val="2"/>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552"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经营范围</w:t>
            </w:r>
          </w:p>
        </w:tc>
        <w:tc>
          <w:tcPr>
            <w:tcW w:w="7020" w:type="dxa"/>
            <w:gridSpan w:val="9"/>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567" w:hRule="atLeast"/>
          <w:jc w:val="center"/>
        </w:trPr>
        <w:tc>
          <w:tcPr>
            <w:tcW w:w="1485" w:type="dxa"/>
            <w:noWrap w:val="0"/>
            <w:vAlign w:val="center"/>
          </w:tcPr>
          <w:p>
            <w:pPr>
              <w:spacing w:line="360" w:lineRule="exact"/>
              <w:jc w:val="center"/>
              <w:rPr>
                <w:rFonts w:hint="eastAsia" w:ascii="宋体" w:hAnsi="宋体"/>
                <w:szCs w:val="21"/>
              </w:rPr>
            </w:pPr>
            <w:r>
              <w:rPr>
                <w:rFonts w:hint="eastAsia" w:ascii="宋体" w:hAnsi="宋体"/>
                <w:szCs w:val="21"/>
              </w:rPr>
              <w:t>备注</w:t>
            </w:r>
          </w:p>
        </w:tc>
        <w:tc>
          <w:tcPr>
            <w:tcW w:w="7020" w:type="dxa"/>
            <w:gridSpan w:val="9"/>
            <w:noWrap w:val="0"/>
            <w:vAlign w:val="center"/>
          </w:tcPr>
          <w:p>
            <w:pPr>
              <w:spacing w:line="360" w:lineRule="exact"/>
              <w:jc w:val="center"/>
              <w:rPr>
                <w:rFonts w:hint="eastAsia" w:ascii="宋体" w:hAnsi="宋体"/>
                <w:szCs w:val="21"/>
              </w:rPr>
            </w:pPr>
          </w:p>
        </w:tc>
      </w:tr>
    </w:tbl>
    <w:p>
      <w:pPr>
        <w:spacing w:line="360" w:lineRule="auto"/>
        <w:ind w:firstLine="420"/>
        <w:rPr>
          <w:rFonts w:hint="eastAsia" w:ascii="宋体" w:hAnsi="宋体"/>
        </w:rPr>
      </w:pPr>
      <w:r>
        <w:rPr>
          <w:rFonts w:hint="eastAsia" w:ascii="宋体" w:hAnsi="宋体"/>
          <w:szCs w:val="21"/>
        </w:rPr>
        <w:t>备注：本表后应附</w:t>
      </w:r>
      <w:r>
        <w:rPr>
          <w:rFonts w:hint="eastAsia"/>
          <w:szCs w:val="21"/>
        </w:rPr>
        <w:t>法人或者其他组织或者自然人，持有有效的法人或者其他组织的营业执照等证明文件</w:t>
      </w:r>
      <w:r>
        <w:rPr>
          <w:rFonts w:hint="eastAsia" w:ascii="宋体" w:hAnsi="宋体"/>
          <w:szCs w:val="21"/>
        </w:rPr>
        <w:t>、企业资质证书副本、安全生产许可证、</w:t>
      </w:r>
      <w:r>
        <w:rPr>
          <w:rFonts w:hint="eastAsia"/>
          <w:szCs w:val="21"/>
        </w:rPr>
        <w:t>三体系认证证书（如有）</w:t>
      </w:r>
      <w:r>
        <w:rPr>
          <w:rFonts w:hint="eastAsia" w:ascii="宋体" w:hAnsi="宋体"/>
          <w:szCs w:val="21"/>
        </w:rPr>
        <w:t>等材料的扫描件。</w:t>
      </w:r>
    </w:p>
    <w:p>
      <w:pPr>
        <w:ind w:firstLine="420"/>
        <w:rPr>
          <w:rFonts w:hint="eastAsia" w:ascii="宋体" w:hAnsi="宋体"/>
        </w:rPr>
      </w:pPr>
    </w:p>
    <w:p>
      <w:pPr>
        <w:pStyle w:val="2"/>
        <w:ind w:firstLine="480"/>
        <w:rPr>
          <w:rFonts w:hint="eastAsia"/>
        </w:rPr>
      </w:pPr>
    </w:p>
    <w:bookmarkEnd w:id="476"/>
    <w:p>
      <w:pPr>
        <w:rPr>
          <w:rFonts w:hint="eastAsia" w:ascii="宋体" w:hAnsi="宋体"/>
        </w:rPr>
      </w:pPr>
      <w:bookmarkStart w:id="477" w:name="_Toc28532906"/>
      <w:r>
        <w:rPr>
          <w:rFonts w:hint="eastAsia" w:ascii="宋体" w:hAnsi="宋体"/>
        </w:rPr>
        <w:br w:type="page"/>
      </w:r>
      <w:r>
        <w:rPr>
          <w:rFonts w:hint="eastAsia" w:ascii="宋体" w:hAnsi="宋体"/>
        </w:rPr>
        <w:t>（二）具有良好的商业信誉和健全的财务会计制度</w:t>
      </w:r>
      <w:bookmarkEnd w:id="477"/>
    </w:p>
    <w:p>
      <w:pPr>
        <w:spacing w:line="360" w:lineRule="auto"/>
        <w:ind w:firstLine="424" w:firstLineChars="202"/>
        <w:rPr>
          <w:rFonts w:hint="eastAsia" w:ascii="宋体" w:hAnsi="宋体"/>
          <w:szCs w:val="21"/>
        </w:rPr>
      </w:pPr>
      <w:r>
        <w:rPr>
          <w:rFonts w:hint="eastAsia" w:ascii="宋体" w:hAnsi="宋体"/>
          <w:szCs w:val="21"/>
        </w:rPr>
        <w:t>备注：在此附下列资料之一作为财务要求证明资料的扫描件：</w:t>
      </w:r>
    </w:p>
    <w:p>
      <w:pPr>
        <w:spacing w:line="360" w:lineRule="auto"/>
        <w:ind w:firstLine="424" w:firstLineChars="202"/>
        <w:rPr>
          <w:rFonts w:hint="eastAsia" w:ascii="宋体" w:hAnsi="宋体"/>
          <w:szCs w:val="21"/>
        </w:rPr>
      </w:pPr>
      <w:r>
        <w:rPr>
          <w:rFonts w:hint="eastAsia" w:ascii="宋体" w:hAnsi="宋体"/>
          <w:szCs w:val="21"/>
        </w:rPr>
        <w:t>①2020年度或2021年度经会计师事务所或者审计机构审计的财务报告；</w:t>
      </w:r>
    </w:p>
    <w:p>
      <w:pPr>
        <w:spacing w:line="360" w:lineRule="auto"/>
        <w:ind w:firstLine="424" w:firstLineChars="202"/>
        <w:rPr>
          <w:rFonts w:hint="eastAsia" w:ascii="宋体" w:hAnsi="宋体"/>
          <w:szCs w:val="21"/>
        </w:rPr>
      </w:pPr>
      <w:r>
        <w:rPr>
          <w:rFonts w:hint="eastAsia" w:ascii="宋体" w:hAnsi="宋体"/>
          <w:szCs w:val="21"/>
        </w:rPr>
        <w:t>②基本账户开户银行出具的有效资信证明及基本账户开户证明（其他组织或自然人投标的可以仅提供银行出具的资信证明），</w:t>
      </w:r>
      <w:r>
        <w:rPr>
          <w:rFonts w:hint="eastAsia" w:ascii="宋体" w:hAnsi="宋体"/>
        </w:rPr>
        <w:t>新成立企业从成立之日起计算</w:t>
      </w:r>
      <w:r>
        <w:rPr>
          <w:rFonts w:hint="eastAsia" w:ascii="宋体" w:hAnsi="宋体"/>
          <w:szCs w:val="21"/>
        </w:rPr>
        <w:t>。</w:t>
      </w:r>
    </w:p>
    <w:p>
      <w:pPr>
        <w:pStyle w:val="2"/>
        <w:ind w:firstLine="0" w:firstLineChars="0"/>
        <w:rPr>
          <w:rFonts w:hint="eastAsia" w:ascii="宋体" w:hAnsi="宋体" w:eastAsia="宋体"/>
        </w:rPr>
      </w:pPr>
    </w:p>
    <w:p>
      <w:pPr>
        <w:pStyle w:val="2"/>
        <w:ind w:firstLine="0" w:firstLineChars="0"/>
        <w:rPr>
          <w:rFonts w:hint="eastAsia" w:ascii="宋体" w:hAnsi="宋体" w:eastAsia="宋体"/>
        </w:rPr>
      </w:pPr>
    </w:p>
    <w:p>
      <w:pPr>
        <w:pStyle w:val="2"/>
        <w:ind w:firstLine="480"/>
        <w:rPr>
          <w:rFonts w:hint="eastAsia"/>
        </w:rPr>
      </w:pPr>
    </w:p>
    <w:p>
      <w:pPr>
        <w:topLinePunct/>
        <w:spacing w:line="440" w:lineRule="exact"/>
        <w:rPr>
          <w:rFonts w:hint="eastAsia" w:ascii="宋体" w:hAnsi="宋体"/>
          <w:szCs w:val="21"/>
        </w:rPr>
      </w:pPr>
    </w:p>
    <w:p>
      <w:pPr>
        <w:rPr>
          <w:rFonts w:hint="eastAsia" w:ascii="宋体" w:hAnsi="宋体"/>
          <w:szCs w:val="23"/>
        </w:rPr>
      </w:pPr>
      <w:bookmarkStart w:id="478" w:name="_Toc28532907"/>
      <w:r>
        <w:rPr>
          <w:rFonts w:hint="eastAsia" w:ascii="宋体" w:hAnsi="宋体"/>
        </w:rPr>
        <w:t>（三）具有履行合同所必需的设备和专业技术能力</w:t>
      </w:r>
      <w:bookmarkEnd w:id="478"/>
    </w:p>
    <w:p>
      <w:pPr>
        <w:topLinePunct/>
        <w:spacing w:line="360" w:lineRule="auto"/>
        <w:ind w:right="420" w:firstLine="560"/>
        <w:jc w:val="center"/>
        <w:rPr>
          <w:rFonts w:hint="eastAsia" w:ascii="宋体" w:hAnsi="宋体"/>
          <w:sz w:val="28"/>
          <w:szCs w:val="28"/>
        </w:rPr>
      </w:pPr>
      <w:r>
        <w:rPr>
          <w:rFonts w:hint="eastAsia" w:ascii="宋体" w:hAnsi="宋体"/>
          <w:sz w:val="28"/>
          <w:szCs w:val="28"/>
        </w:rPr>
        <w:t>承诺书</w:t>
      </w:r>
    </w:p>
    <w:p>
      <w:pPr>
        <w:topLinePunct/>
        <w:spacing w:line="360" w:lineRule="auto"/>
        <w:ind w:firstLine="424" w:firstLineChars="202"/>
        <w:jc w:val="left"/>
        <w:rPr>
          <w:rFonts w:hint="eastAsia" w:ascii="宋体" w:hAnsi="宋体"/>
          <w:szCs w:val="21"/>
        </w:rPr>
      </w:pPr>
      <w:r>
        <w:rPr>
          <w:rFonts w:hint="eastAsia" w:ascii="宋体" w:hAnsi="宋体"/>
          <w:szCs w:val="21"/>
        </w:rPr>
        <w:t>我方承诺具有履行合同所必需的设备和专业技术能力。</w:t>
      </w:r>
    </w:p>
    <w:p>
      <w:pPr>
        <w:spacing w:line="360" w:lineRule="auto"/>
        <w:ind w:firstLine="850" w:firstLineChars="405"/>
        <w:rPr>
          <w:rFonts w:ascii="宋体" w:hAnsi="宋体"/>
        </w:rPr>
      </w:pPr>
      <w:r>
        <w:rPr>
          <w:rFonts w:ascii="宋体" w:hAnsi="宋体"/>
          <w:szCs w:val="21"/>
        </w:rPr>
        <w:t>特此承诺</w:t>
      </w:r>
      <w:r>
        <w:rPr>
          <w:rFonts w:hint="eastAsia" w:ascii="宋体" w:hAnsi="宋体"/>
          <w:szCs w:val="21"/>
        </w:rPr>
        <w:t>！</w:t>
      </w:r>
    </w:p>
    <w:p>
      <w:pPr>
        <w:spacing w:line="440" w:lineRule="exact"/>
        <w:ind w:firstLine="3675" w:firstLineChars="1750"/>
        <w:rPr>
          <w:rFonts w:ascii="宋体" w:hAnsi="宋体"/>
          <w:szCs w:val="21"/>
        </w:rPr>
      </w:pPr>
      <w:r>
        <w:rPr>
          <w:rFonts w:ascii="宋体" w:hAnsi="宋体"/>
          <w:szCs w:val="21"/>
        </w:rPr>
        <w:t>供应商：</w:t>
      </w:r>
      <w:r>
        <w:rPr>
          <w:rFonts w:ascii="宋体" w:hAnsi="宋体"/>
          <w:szCs w:val="21"/>
          <w:u w:val="single"/>
        </w:rPr>
        <w:t xml:space="preserve">                      </w:t>
      </w:r>
      <w:r>
        <w:rPr>
          <w:rFonts w:ascii="宋体" w:hAnsi="宋体"/>
          <w:szCs w:val="21"/>
        </w:rPr>
        <w:t>（盖单位公章）</w:t>
      </w:r>
    </w:p>
    <w:p>
      <w:pPr>
        <w:spacing w:line="440" w:lineRule="exact"/>
        <w:ind w:firstLine="3675" w:firstLineChars="1750"/>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（签字或盖章）</w:t>
      </w:r>
    </w:p>
    <w:p>
      <w:pPr>
        <w:topLinePunct/>
        <w:spacing w:line="440" w:lineRule="exact"/>
        <w:ind w:firstLine="420"/>
        <w:jc w:val="right"/>
        <w:rPr>
          <w:rFonts w:hint="eastAsia" w:ascii="宋体" w:hAnsi="宋体"/>
          <w:szCs w:val="21"/>
        </w:rPr>
      </w:pPr>
      <w:r>
        <w:rPr>
          <w:rFonts w:hint="eastAsia" w:ascii="宋体" w:hAnsi="宋体"/>
          <w:szCs w:val="21"/>
          <w:u w:val="single"/>
        </w:rPr>
        <w:t xml:space="preserve">        </w:t>
      </w:r>
      <w:r>
        <w:rPr>
          <w:rFonts w:ascii="宋体" w:hAnsi="宋体"/>
          <w:szCs w:val="21"/>
        </w:rPr>
        <w:t>年</w:t>
      </w:r>
      <w:r>
        <w:rPr>
          <w:rFonts w:hint="eastAsia" w:ascii="宋体" w:hAnsi="宋体"/>
          <w:szCs w:val="21"/>
          <w:u w:val="single"/>
        </w:rPr>
        <w:t xml:space="preserve">        </w:t>
      </w:r>
      <w:r>
        <w:rPr>
          <w:rFonts w:ascii="宋体" w:hAnsi="宋体"/>
          <w:szCs w:val="21"/>
        </w:rPr>
        <w:t>月</w:t>
      </w:r>
      <w:r>
        <w:rPr>
          <w:rFonts w:hint="eastAsia" w:ascii="宋体" w:hAnsi="宋体"/>
          <w:szCs w:val="21"/>
          <w:u w:val="single"/>
        </w:rPr>
        <w:t xml:space="preserve">        </w:t>
      </w:r>
      <w:r>
        <w:rPr>
          <w:rFonts w:ascii="宋体" w:hAnsi="宋体"/>
          <w:szCs w:val="21"/>
        </w:rPr>
        <w:t>日</w:t>
      </w:r>
    </w:p>
    <w:p>
      <w:pPr>
        <w:topLinePunct/>
        <w:spacing w:line="440" w:lineRule="exact"/>
        <w:rPr>
          <w:rFonts w:hint="eastAsia" w:ascii="宋体" w:hAnsi="宋体"/>
          <w:szCs w:val="21"/>
        </w:rPr>
      </w:pPr>
    </w:p>
    <w:p>
      <w:pPr>
        <w:topLinePunct/>
        <w:spacing w:line="440" w:lineRule="exact"/>
        <w:rPr>
          <w:rFonts w:hint="eastAsia" w:ascii="宋体" w:hAnsi="宋体"/>
          <w:szCs w:val="21"/>
        </w:rPr>
      </w:pPr>
    </w:p>
    <w:p>
      <w:pPr>
        <w:topLinePunct/>
        <w:spacing w:line="440" w:lineRule="exact"/>
        <w:rPr>
          <w:rFonts w:hint="eastAsia" w:ascii="宋体" w:hAnsi="宋体"/>
          <w:szCs w:val="21"/>
        </w:rPr>
      </w:pPr>
    </w:p>
    <w:p>
      <w:pPr>
        <w:pStyle w:val="2"/>
        <w:ind w:firstLine="0" w:firstLineChars="0"/>
        <w:rPr>
          <w:rFonts w:hint="eastAsia" w:ascii="宋体" w:hAnsi="宋体" w:eastAsia="宋体"/>
        </w:rPr>
      </w:pPr>
    </w:p>
    <w:p>
      <w:pPr>
        <w:pStyle w:val="2"/>
        <w:ind w:firstLine="0" w:firstLineChars="0"/>
        <w:rPr>
          <w:rFonts w:hint="eastAsia" w:ascii="宋体" w:hAnsi="宋体" w:eastAsia="宋体"/>
        </w:rPr>
      </w:pPr>
      <w:r>
        <w:rPr>
          <w:rFonts w:hint="eastAsia" w:ascii="宋体" w:hAnsi="宋体" w:eastAsia="宋体"/>
        </w:rPr>
        <w:br w:type="page"/>
      </w:r>
    </w:p>
    <w:p>
      <w:pPr>
        <w:rPr>
          <w:rFonts w:hint="eastAsia" w:ascii="宋体" w:hAnsi="宋体"/>
        </w:rPr>
      </w:pPr>
      <w:bookmarkStart w:id="479" w:name="_Toc28532908"/>
      <w:r>
        <w:rPr>
          <w:rFonts w:hint="eastAsia" w:ascii="宋体" w:hAnsi="宋体"/>
        </w:rPr>
        <w:t>（四）有依法缴纳税收和社会保障资金的良好记录</w:t>
      </w:r>
      <w:bookmarkEnd w:id="479"/>
    </w:p>
    <w:p>
      <w:pPr>
        <w:spacing w:line="360" w:lineRule="auto"/>
        <w:ind w:firstLine="424" w:firstLineChars="202"/>
        <w:rPr>
          <w:bCs/>
          <w:szCs w:val="21"/>
        </w:rPr>
      </w:pPr>
      <w:r>
        <w:rPr>
          <w:rFonts w:hint="eastAsia"/>
          <w:bCs/>
          <w:szCs w:val="21"/>
        </w:rPr>
        <w:t>1.附供应商2</w:t>
      </w:r>
      <w:r>
        <w:rPr>
          <w:bCs/>
          <w:szCs w:val="21"/>
        </w:rPr>
        <w:t>0</w:t>
      </w:r>
      <w:r>
        <w:rPr>
          <w:rFonts w:hint="eastAsia"/>
          <w:bCs/>
          <w:szCs w:val="21"/>
        </w:rPr>
        <w:t>21年至磋商截止时间前任意一个月的缴纳税收的凭据；</w:t>
      </w:r>
    </w:p>
    <w:p>
      <w:pPr>
        <w:spacing w:line="360" w:lineRule="auto"/>
        <w:ind w:firstLine="424" w:firstLineChars="202"/>
        <w:rPr>
          <w:rFonts w:hint="eastAsia"/>
          <w:bCs/>
          <w:szCs w:val="21"/>
        </w:rPr>
      </w:pPr>
      <w:r>
        <w:rPr>
          <w:rFonts w:hint="eastAsia"/>
          <w:bCs/>
          <w:szCs w:val="21"/>
        </w:rPr>
        <w:t xml:space="preserve">注：1）纳税证明必须包含增值税或企业所得税其中之一，并提供缴费银行单据或税务机关出具的证明复印件或扫描件作为证明材料； </w:t>
      </w:r>
    </w:p>
    <w:p>
      <w:pPr>
        <w:spacing w:line="360" w:lineRule="auto"/>
        <w:ind w:firstLine="424" w:firstLineChars="202"/>
        <w:rPr>
          <w:rFonts w:hint="eastAsia"/>
          <w:bCs/>
          <w:szCs w:val="21"/>
        </w:rPr>
      </w:pPr>
      <w:r>
        <w:rPr>
          <w:rFonts w:hint="eastAsia"/>
          <w:bCs/>
          <w:szCs w:val="21"/>
        </w:rPr>
        <w:t>2）供应商近半年零缴税，须提供近半年税务系统中纳税申报截图（包括增值税、企业所得税）信息作为证明材料，其中：成立时间不满半年的企业，零缴税仅须提供成立以来税务系统纳税申报截图；</w:t>
      </w:r>
    </w:p>
    <w:p>
      <w:pPr>
        <w:spacing w:line="360" w:lineRule="auto"/>
        <w:ind w:firstLine="424" w:firstLineChars="202"/>
        <w:rPr>
          <w:rFonts w:hint="eastAsia"/>
          <w:bCs/>
          <w:szCs w:val="21"/>
        </w:rPr>
      </w:pPr>
      <w:r>
        <w:rPr>
          <w:rFonts w:hint="eastAsia"/>
          <w:bCs/>
          <w:szCs w:val="21"/>
        </w:rPr>
        <w:t>3）成立时间未超过1个月的一般纳税人，或者未达到季报周期的小规模纳税人，提供合理说明；</w:t>
      </w:r>
    </w:p>
    <w:p>
      <w:pPr>
        <w:spacing w:line="360" w:lineRule="auto"/>
        <w:ind w:firstLine="424" w:firstLineChars="202"/>
        <w:rPr>
          <w:rFonts w:hint="eastAsia"/>
          <w:bCs/>
          <w:szCs w:val="21"/>
        </w:rPr>
      </w:pPr>
      <w:r>
        <w:rPr>
          <w:rFonts w:hint="eastAsia"/>
          <w:bCs/>
          <w:szCs w:val="21"/>
        </w:rPr>
        <w:t>4）供应商依法免税，应提供依法免税的相应证明文件。</w:t>
      </w:r>
    </w:p>
    <w:p>
      <w:pPr>
        <w:spacing w:line="360" w:lineRule="auto"/>
        <w:ind w:firstLine="424" w:firstLineChars="202"/>
        <w:rPr>
          <w:bCs/>
          <w:szCs w:val="21"/>
        </w:rPr>
      </w:pPr>
      <w:r>
        <w:rPr>
          <w:rFonts w:hint="eastAsia"/>
          <w:bCs/>
          <w:szCs w:val="21"/>
        </w:rPr>
        <w:t>2.附2</w:t>
      </w:r>
      <w:r>
        <w:rPr>
          <w:bCs/>
          <w:szCs w:val="21"/>
        </w:rPr>
        <w:t>0</w:t>
      </w:r>
      <w:r>
        <w:rPr>
          <w:rFonts w:hint="eastAsia"/>
          <w:bCs/>
          <w:szCs w:val="21"/>
        </w:rPr>
        <w:t>21年至磋商截止时间前任意一个月的缴纳社会保险的凭据；</w:t>
      </w:r>
    </w:p>
    <w:p>
      <w:pPr>
        <w:spacing w:line="360" w:lineRule="auto"/>
        <w:ind w:firstLine="424" w:firstLineChars="202"/>
        <w:rPr>
          <w:rFonts w:hint="eastAsia"/>
          <w:bCs/>
          <w:szCs w:val="21"/>
        </w:rPr>
      </w:pPr>
      <w:r>
        <w:rPr>
          <w:rFonts w:hint="eastAsia"/>
          <w:bCs/>
          <w:szCs w:val="21"/>
        </w:rPr>
        <w:t>供应商不需要缴纳社保的，需提供能够有效证明其属于国家允许不缴纳社保的相关证明文件复印件或扫描件。</w:t>
      </w:r>
    </w:p>
    <w:p>
      <w:pPr>
        <w:pStyle w:val="87"/>
        <w:ind w:firstLine="210"/>
        <w:rPr>
          <w:rFonts w:ascii="宋体" w:hAnsi="宋体"/>
        </w:rPr>
      </w:pPr>
    </w:p>
    <w:p>
      <w:pPr>
        <w:pStyle w:val="87"/>
        <w:ind w:firstLine="210"/>
        <w:rPr>
          <w:rFonts w:ascii="宋体" w:hAnsi="宋体"/>
        </w:rPr>
      </w:pPr>
    </w:p>
    <w:p>
      <w:pPr>
        <w:pStyle w:val="87"/>
        <w:ind w:firstLine="210"/>
        <w:rPr>
          <w:rFonts w:ascii="宋体" w:hAnsi="宋体"/>
        </w:rPr>
      </w:pPr>
    </w:p>
    <w:p>
      <w:pPr>
        <w:pStyle w:val="87"/>
        <w:ind w:firstLine="210"/>
        <w:rPr>
          <w:rFonts w:hint="eastAsia" w:ascii="宋体" w:hAnsi="宋体"/>
        </w:rPr>
      </w:pPr>
    </w:p>
    <w:p>
      <w:pPr>
        <w:rPr>
          <w:rFonts w:ascii="宋体" w:hAnsi="宋体"/>
        </w:rPr>
      </w:pPr>
      <w:bookmarkStart w:id="480" w:name="_Toc415237093"/>
      <w:bookmarkStart w:id="481" w:name="_Toc25266807"/>
      <w:bookmarkStart w:id="482" w:name="_Toc421045342"/>
      <w:bookmarkStart w:id="483" w:name="_Toc483125581"/>
      <w:bookmarkStart w:id="484" w:name="_Toc28532909"/>
      <w:bookmarkStart w:id="485" w:name="_Toc422327048"/>
      <w:bookmarkStart w:id="486" w:name="_Toc422326565"/>
      <w:r>
        <w:rPr>
          <w:rFonts w:hint="eastAsia" w:ascii="宋体" w:hAnsi="宋体"/>
        </w:rPr>
        <w:t>（五）书面声明</w:t>
      </w:r>
      <w:bookmarkEnd w:id="480"/>
      <w:bookmarkEnd w:id="481"/>
      <w:bookmarkEnd w:id="482"/>
      <w:bookmarkEnd w:id="483"/>
      <w:bookmarkEnd w:id="484"/>
      <w:bookmarkEnd w:id="485"/>
      <w:bookmarkEnd w:id="486"/>
    </w:p>
    <w:p>
      <w:pPr>
        <w:spacing w:line="440" w:lineRule="exact"/>
        <w:ind w:firstLine="424" w:firstLineChars="202"/>
        <w:rPr>
          <w:rFonts w:hint="eastAsia" w:ascii="宋体" w:hAnsi="宋体"/>
        </w:rPr>
      </w:pPr>
      <w:r>
        <w:rPr>
          <w:rFonts w:hint="eastAsia" w:ascii="宋体" w:hAnsi="宋体"/>
        </w:rPr>
        <w:t>我方承诺在</w:t>
      </w:r>
      <w:r>
        <w:rPr>
          <w:rFonts w:ascii="宋体" w:hAnsi="宋体"/>
        </w:rPr>
        <w:t>参加政府采购活动前3年内在经营活动中没有重大违法记录</w:t>
      </w:r>
      <w:r>
        <w:rPr>
          <w:rFonts w:hint="eastAsia" w:ascii="宋体" w:hAnsi="宋体"/>
        </w:rPr>
        <w:t>（</w:t>
      </w:r>
      <w:r>
        <w:rPr>
          <w:rFonts w:hint="eastAsia" w:ascii="宋体" w:hAnsi="宋体"/>
          <w:szCs w:val="21"/>
        </w:rPr>
        <w:t>重大违法记录是指供应商因违法经营受到刑事处罚或者责令停产停业、吊销许可证或者执照、较大数额罚款等行政处罚）</w:t>
      </w:r>
      <w:r>
        <w:rPr>
          <w:rFonts w:hint="eastAsia" w:ascii="宋体" w:hAnsi="宋体"/>
        </w:rPr>
        <w:t>。</w:t>
      </w:r>
    </w:p>
    <w:p>
      <w:pPr>
        <w:spacing w:line="360" w:lineRule="auto"/>
        <w:ind w:firstLine="424" w:firstLineChars="202"/>
        <w:rPr>
          <w:rFonts w:hint="eastAsia" w:ascii="宋体" w:hAnsi="宋体"/>
          <w:szCs w:val="21"/>
        </w:rPr>
      </w:pPr>
      <w:r>
        <w:rPr>
          <w:rFonts w:hint="eastAsia" w:ascii="宋体" w:hAnsi="宋体"/>
          <w:szCs w:val="21"/>
        </w:rPr>
        <w:t>上述承诺内容如有不实</w:t>
      </w:r>
      <w:r>
        <w:rPr>
          <w:rFonts w:hint="eastAsia" w:ascii="宋体" w:hAnsi="宋体"/>
        </w:rPr>
        <w:t>或违反上述承诺</w:t>
      </w:r>
      <w:r>
        <w:rPr>
          <w:rFonts w:hint="eastAsia" w:ascii="宋体" w:hAnsi="宋体"/>
          <w:szCs w:val="21"/>
        </w:rPr>
        <w:t>，我方愿意承担由此造成的一切法律责任。</w:t>
      </w:r>
    </w:p>
    <w:p>
      <w:pPr>
        <w:spacing w:line="440" w:lineRule="exact"/>
        <w:ind w:firstLine="424" w:firstLineChars="202"/>
        <w:rPr>
          <w:rFonts w:hint="eastAsia" w:ascii="宋体" w:hAnsi="宋体"/>
        </w:rPr>
      </w:pPr>
      <w:r>
        <w:rPr>
          <w:rFonts w:ascii="宋体" w:hAnsi="宋体"/>
          <w:szCs w:val="21"/>
        </w:rPr>
        <w:t>特此承诺</w:t>
      </w:r>
      <w:r>
        <w:rPr>
          <w:rFonts w:hint="eastAsia" w:ascii="宋体" w:hAnsi="宋体"/>
          <w:szCs w:val="21"/>
        </w:rPr>
        <w:t>。</w:t>
      </w:r>
    </w:p>
    <w:p>
      <w:pPr>
        <w:spacing w:line="440" w:lineRule="exact"/>
        <w:ind w:firstLine="3675" w:firstLineChars="1750"/>
        <w:rPr>
          <w:rFonts w:ascii="宋体" w:hAnsi="宋体"/>
          <w:szCs w:val="21"/>
        </w:rPr>
      </w:pPr>
      <w:r>
        <w:rPr>
          <w:rFonts w:ascii="宋体" w:hAnsi="宋体"/>
          <w:szCs w:val="21"/>
        </w:rPr>
        <w:t>供应商：</w:t>
      </w:r>
      <w:r>
        <w:rPr>
          <w:rFonts w:ascii="宋体" w:hAnsi="宋体"/>
          <w:szCs w:val="21"/>
          <w:u w:val="single"/>
        </w:rPr>
        <w:t xml:space="preserve">                      </w:t>
      </w:r>
      <w:r>
        <w:rPr>
          <w:rFonts w:ascii="宋体" w:hAnsi="宋体"/>
          <w:szCs w:val="21"/>
        </w:rPr>
        <w:t>（盖单位公章）</w:t>
      </w:r>
    </w:p>
    <w:p>
      <w:pPr>
        <w:spacing w:line="440" w:lineRule="exact"/>
        <w:ind w:firstLine="3675" w:firstLineChars="1750"/>
        <w:rPr>
          <w:rFonts w:ascii="宋体" w:hAnsi="宋体"/>
          <w:szCs w:val="21"/>
        </w:rPr>
      </w:pPr>
      <w:r>
        <w:rPr>
          <w:rFonts w:ascii="宋体" w:hAnsi="宋体"/>
          <w:szCs w:val="21"/>
        </w:rPr>
        <w:t>法定代表人或其委托代理人：</w:t>
      </w:r>
      <w:r>
        <w:rPr>
          <w:rFonts w:ascii="宋体" w:hAnsi="宋体"/>
          <w:szCs w:val="21"/>
          <w:u w:val="single"/>
        </w:rPr>
        <w:t xml:space="preserve">   </w:t>
      </w:r>
      <w:r>
        <w:rPr>
          <w:rFonts w:hint="eastAsia" w:ascii="宋体" w:hAnsi="宋体"/>
          <w:szCs w:val="21"/>
          <w:u w:val="single"/>
        </w:rPr>
        <w:t xml:space="preserve">  </w:t>
      </w:r>
      <w:r>
        <w:rPr>
          <w:rFonts w:ascii="宋体" w:hAnsi="宋体"/>
          <w:szCs w:val="21"/>
          <w:u w:val="single"/>
        </w:rPr>
        <w:t xml:space="preserve"> </w:t>
      </w:r>
      <w:r>
        <w:rPr>
          <w:rFonts w:ascii="宋体" w:hAnsi="宋体"/>
          <w:szCs w:val="21"/>
        </w:rPr>
        <w:t>（签字或盖章）</w:t>
      </w:r>
    </w:p>
    <w:p>
      <w:pPr>
        <w:ind w:firstLine="420"/>
        <w:jc w:val="right"/>
        <w:rPr>
          <w:rFonts w:hint="eastAsia" w:ascii="宋体" w:hAnsi="宋体"/>
          <w:szCs w:val="21"/>
        </w:rPr>
      </w:pPr>
      <w:r>
        <w:rPr>
          <w:rFonts w:hint="eastAsia" w:ascii="宋体" w:hAnsi="宋体"/>
          <w:szCs w:val="21"/>
          <w:u w:val="single"/>
        </w:rPr>
        <w:t xml:space="preserve">        </w:t>
      </w:r>
      <w:r>
        <w:rPr>
          <w:rFonts w:ascii="宋体" w:hAnsi="宋体"/>
          <w:szCs w:val="21"/>
        </w:rPr>
        <w:t>年</w:t>
      </w:r>
      <w:r>
        <w:rPr>
          <w:rFonts w:hint="eastAsia" w:ascii="宋体" w:hAnsi="宋体"/>
          <w:szCs w:val="21"/>
          <w:u w:val="single"/>
        </w:rPr>
        <w:t xml:space="preserve">        </w:t>
      </w:r>
      <w:r>
        <w:rPr>
          <w:rFonts w:ascii="宋体" w:hAnsi="宋体"/>
          <w:szCs w:val="21"/>
        </w:rPr>
        <w:t>月</w:t>
      </w:r>
      <w:r>
        <w:rPr>
          <w:rFonts w:hint="eastAsia" w:ascii="宋体" w:hAnsi="宋体"/>
          <w:szCs w:val="21"/>
          <w:u w:val="single"/>
        </w:rPr>
        <w:t xml:space="preserve">        </w:t>
      </w:r>
      <w:r>
        <w:rPr>
          <w:rFonts w:ascii="宋体" w:hAnsi="宋体"/>
          <w:szCs w:val="21"/>
        </w:rPr>
        <w:t>日</w:t>
      </w:r>
    </w:p>
    <w:p>
      <w:pPr>
        <w:ind w:firstLine="420"/>
        <w:rPr>
          <w:rFonts w:hint="eastAsia" w:ascii="宋体" w:hAnsi="宋体"/>
        </w:rPr>
      </w:pPr>
    </w:p>
    <w:p>
      <w:pPr>
        <w:ind w:firstLine="420"/>
        <w:rPr>
          <w:rFonts w:hint="eastAsia" w:ascii="宋体" w:hAnsi="宋体"/>
        </w:rPr>
      </w:pPr>
    </w:p>
    <w:p>
      <w:pPr>
        <w:pStyle w:val="2"/>
        <w:ind w:firstLine="480"/>
        <w:rPr>
          <w:rFonts w:hint="eastAsia"/>
        </w:rPr>
      </w:pPr>
    </w:p>
    <w:p>
      <w:pPr>
        <w:rPr>
          <w:rFonts w:hint="eastAsia"/>
        </w:rPr>
      </w:pPr>
    </w:p>
    <w:p>
      <w:pPr>
        <w:pStyle w:val="2"/>
        <w:ind w:firstLine="480"/>
        <w:rPr>
          <w:rFonts w:hint="eastAsia"/>
        </w:rPr>
      </w:pPr>
    </w:p>
    <w:p>
      <w:pPr>
        <w:rPr>
          <w:rFonts w:hint="eastAsia" w:ascii="宋体" w:hAnsi="宋体"/>
        </w:rPr>
      </w:pPr>
      <w:r>
        <w:rPr>
          <w:rFonts w:hint="eastAsia" w:ascii="宋体" w:hAnsi="宋体"/>
        </w:rPr>
        <w:t>（六）项目经理简历表</w:t>
      </w:r>
    </w:p>
    <w:tbl>
      <w:tblPr>
        <w:tblStyle w:val="8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1023"/>
        <w:gridCol w:w="1124"/>
        <w:gridCol w:w="1024"/>
        <w:gridCol w:w="2060"/>
        <w:gridCol w:w="21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r>
              <w:rPr>
                <w:rFonts w:hint="eastAsia" w:ascii="宋体" w:hAnsi="宋体"/>
                <w:szCs w:val="21"/>
              </w:rPr>
              <w:t>姓名</w:t>
            </w:r>
          </w:p>
        </w:tc>
        <w:tc>
          <w:tcPr>
            <w:tcW w:w="1023" w:type="dxa"/>
            <w:noWrap w:val="0"/>
            <w:vAlign w:val="center"/>
          </w:tcPr>
          <w:p>
            <w:pPr>
              <w:spacing w:line="360" w:lineRule="exact"/>
              <w:jc w:val="center"/>
              <w:rPr>
                <w:rFonts w:hint="eastAsia" w:ascii="宋体" w:hAnsi="宋体"/>
                <w:szCs w:val="21"/>
              </w:rPr>
            </w:pPr>
          </w:p>
        </w:tc>
        <w:tc>
          <w:tcPr>
            <w:tcW w:w="1124" w:type="dxa"/>
            <w:noWrap w:val="0"/>
            <w:vAlign w:val="center"/>
          </w:tcPr>
          <w:p>
            <w:pPr>
              <w:spacing w:line="360" w:lineRule="exact"/>
              <w:jc w:val="center"/>
              <w:rPr>
                <w:rFonts w:hint="eastAsia" w:ascii="宋体" w:hAnsi="宋体"/>
                <w:szCs w:val="21"/>
              </w:rPr>
            </w:pPr>
            <w:r>
              <w:rPr>
                <w:rFonts w:hint="eastAsia" w:ascii="宋体" w:hAnsi="宋体"/>
                <w:szCs w:val="21"/>
              </w:rPr>
              <w:t>年龄</w:t>
            </w:r>
          </w:p>
        </w:tc>
        <w:tc>
          <w:tcPr>
            <w:tcW w:w="1024" w:type="dxa"/>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r>
              <w:rPr>
                <w:rFonts w:hint="eastAsia" w:ascii="宋体" w:hAnsi="宋体"/>
                <w:szCs w:val="21"/>
              </w:rPr>
              <w:t>学历</w:t>
            </w:r>
          </w:p>
        </w:tc>
        <w:tc>
          <w:tcPr>
            <w:tcW w:w="2101"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r>
              <w:rPr>
                <w:rFonts w:hint="eastAsia" w:ascii="宋体" w:hAnsi="宋体"/>
                <w:szCs w:val="21"/>
              </w:rPr>
              <w:t>职称</w:t>
            </w:r>
          </w:p>
        </w:tc>
        <w:tc>
          <w:tcPr>
            <w:tcW w:w="1023" w:type="dxa"/>
            <w:noWrap w:val="0"/>
            <w:vAlign w:val="center"/>
          </w:tcPr>
          <w:p>
            <w:pPr>
              <w:spacing w:line="360" w:lineRule="exact"/>
              <w:jc w:val="center"/>
              <w:rPr>
                <w:rFonts w:hint="eastAsia" w:ascii="宋体" w:hAnsi="宋体"/>
                <w:szCs w:val="21"/>
              </w:rPr>
            </w:pPr>
          </w:p>
        </w:tc>
        <w:tc>
          <w:tcPr>
            <w:tcW w:w="1124" w:type="dxa"/>
            <w:noWrap w:val="0"/>
            <w:vAlign w:val="center"/>
          </w:tcPr>
          <w:p>
            <w:pPr>
              <w:spacing w:line="360" w:lineRule="exact"/>
              <w:jc w:val="center"/>
              <w:rPr>
                <w:rFonts w:hint="eastAsia" w:ascii="宋体" w:hAnsi="宋体"/>
                <w:szCs w:val="21"/>
              </w:rPr>
            </w:pPr>
            <w:r>
              <w:rPr>
                <w:rFonts w:hint="eastAsia" w:ascii="宋体" w:hAnsi="宋体"/>
                <w:szCs w:val="21"/>
              </w:rPr>
              <w:t>职务</w:t>
            </w:r>
          </w:p>
        </w:tc>
        <w:tc>
          <w:tcPr>
            <w:tcW w:w="1024" w:type="dxa"/>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r>
              <w:rPr>
                <w:rFonts w:hint="eastAsia" w:ascii="宋体" w:hAnsi="宋体"/>
                <w:szCs w:val="21"/>
              </w:rPr>
              <w:t>拟在本工程任职</w:t>
            </w:r>
          </w:p>
        </w:tc>
        <w:tc>
          <w:tcPr>
            <w:tcW w:w="2101" w:type="dxa"/>
            <w:noWrap w:val="0"/>
            <w:vAlign w:val="center"/>
          </w:tcPr>
          <w:p>
            <w:pPr>
              <w:spacing w:line="360" w:lineRule="exact"/>
              <w:jc w:val="center"/>
              <w:rPr>
                <w:rFonts w:hint="eastAsia" w:ascii="宋体" w:hAnsi="宋体"/>
                <w:szCs w:val="21"/>
              </w:rPr>
            </w:pPr>
            <w:r>
              <w:rPr>
                <w:rFonts w:hint="eastAsia" w:ascii="宋体" w:hAnsi="宋体"/>
                <w:szCs w:val="21"/>
              </w:rPr>
              <w:t>项目经理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r>
              <w:rPr>
                <w:rFonts w:hint="eastAsia" w:ascii="宋体" w:hAnsi="宋体"/>
                <w:szCs w:val="21"/>
              </w:rPr>
              <w:t>毕业学校</w:t>
            </w:r>
          </w:p>
        </w:tc>
        <w:tc>
          <w:tcPr>
            <w:tcW w:w="7332" w:type="dxa"/>
            <w:gridSpan w:val="5"/>
            <w:noWrap w:val="0"/>
            <w:vAlign w:val="center"/>
          </w:tcPr>
          <w:p>
            <w:pPr>
              <w:spacing w:line="360" w:lineRule="exact"/>
              <w:ind w:firstLine="840" w:firstLineChars="400"/>
              <w:rPr>
                <w:rFonts w:hint="eastAsia" w:ascii="宋体" w:hAnsi="宋体"/>
                <w:szCs w:val="21"/>
              </w:rPr>
            </w:pPr>
            <w:r>
              <w:rPr>
                <w:rFonts w:hint="eastAsia" w:ascii="宋体" w:hAnsi="宋体"/>
                <w:szCs w:val="21"/>
              </w:rPr>
              <w:t>年毕业于                  学校            专业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8414" w:type="dxa"/>
            <w:gridSpan w:val="6"/>
            <w:noWrap w:val="0"/>
            <w:vAlign w:val="center"/>
          </w:tcPr>
          <w:p>
            <w:pPr>
              <w:spacing w:line="360" w:lineRule="exact"/>
              <w:jc w:val="center"/>
              <w:rPr>
                <w:rFonts w:hint="eastAsia" w:ascii="宋体" w:hAnsi="宋体"/>
                <w:szCs w:val="21"/>
              </w:rPr>
            </w:pPr>
            <w:r>
              <w:rPr>
                <w:rFonts w:hint="eastAsia" w:ascii="宋体" w:hAnsi="宋体"/>
                <w:szCs w:val="21"/>
              </w:rPr>
              <w:t>主要工作经历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r>
              <w:rPr>
                <w:rFonts w:hint="eastAsia" w:ascii="宋体" w:hAnsi="宋体"/>
                <w:szCs w:val="21"/>
              </w:rPr>
              <w:t>时间</w:t>
            </w:r>
          </w:p>
        </w:tc>
        <w:tc>
          <w:tcPr>
            <w:tcW w:w="3171" w:type="dxa"/>
            <w:gridSpan w:val="3"/>
            <w:noWrap w:val="0"/>
            <w:vAlign w:val="center"/>
          </w:tcPr>
          <w:p>
            <w:pPr>
              <w:spacing w:line="360" w:lineRule="exact"/>
              <w:jc w:val="center"/>
              <w:rPr>
                <w:rFonts w:hint="eastAsia" w:ascii="宋体" w:hAnsi="宋体"/>
                <w:szCs w:val="21"/>
              </w:rPr>
            </w:pPr>
            <w:r>
              <w:rPr>
                <w:rFonts w:hint="eastAsia" w:ascii="宋体" w:hAnsi="宋体"/>
                <w:szCs w:val="21"/>
              </w:rPr>
              <w:t>参加过的类似项目名称</w:t>
            </w:r>
          </w:p>
        </w:tc>
        <w:tc>
          <w:tcPr>
            <w:tcW w:w="2060" w:type="dxa"/>
            <w:noWrap w:val="0"/>
            <w:vAlign w:val="center"/>
          </w:tcPr>
          <w:p>
            <w:pPr>
              <w:spacing w:line="360" w:lineRule="exact"/>
              <w:jc w:val="center"/>
              <w:rPr>
                <w:rFonts w:hint="eastAsia" w:ascii="宋体" w:hAnsi="宋体"/>
                <w:szCs w:val="21"/>
              </w:rPr>
            </w:pPr>
            <w:r>
              <w:rPr>
                <w:rFonts w:hint="eastAsia" w:ascii="宋体" w:hAnsi="宋体"/>
                <w:szCs w:val="21"/>
              </w:rPr>
              <w:t>类似项目概况说明</w:t>
            </w:r>
          </w:p>
        </w:tc>
        <w:tc>
          <w:tcPr>
            <w:tcW w:w="2101" w:type="dxa"/>
            <w:noWrap w:val="0"/>
            <w:vAlign w:val="center"/>
          </w:tcPr>
          <w:p>
            <w:pPr>
              <w:spacing w:line="360" w:lineRule="exact"/>
              <w:jc w:val="center"/>
              <w:rPr>
                <w:rFonts w:hint="eastAsia" w:ascii="宋体" w:hAnsi="宋体"/>
                <w:szCs w:val="21"/>
              </w:rPr>
            </w:pPr>
            <w:r>
              <w:rPr>
                <w:rFonts w:hint="eastAsia" w:ascii="宋体" w:hAnsi="宋体"/>
                <w:szCs w:val="21"/>
              </w:rPr>
              <w:t>甲方及联系电话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p>
        </w:tc>
        <w:tc>
          <w:tcPr>
            <w:tcW w:w="3171" w:type="dxa"/>
            <w:gridSpan w:val="3"/>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p>
        </w:tc>
        <w:tc>
          <w:tcPr>
            <w:tcW w:w="2101"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p>
        </w:tc>
        <w:tc>
          <w:tcPr>
            <w:tcW w:w="3171" w:type="dxa"/>
            <w:gridSpan w:val="3"/>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p>
        </w:tc>
        <w:tc>
          <w:tcPr>
            <w:tcW w:w="2101"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p>
        </w:tc>
        <w:tc>
          <w:tcPr>
            <w:tcW w:w="3171" w:type="dxa"/>
            <w:gridSpan w:val="3"/>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p>
        </w:tc>
        <w:tc>
          <w:tcPr>
            <w:tcW w:w="2101"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p>
        </w:tc>
        <w:tc>
          <w:tcPr>
            <w:tcW w:w="3171" w:type="dxa"/>
            <w:gridSpan w:val="3"/>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p>
        </w:tc>
        <w:tc>
          <w:tcPr>
            <w:tcW w:w="2101" w:type="dxa"/>
            <w:noWrap w:val="0"/>
            <w:vAlign w:val="center"/>
          </w:tcPr>
          <w:p>
            <w:pPr>
              <w:spacing w:line="360" w:lineRule="exact"/>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wBefore w:w="0" w:type="dxa"/>
          <w:wAfter w:w="0" w:type="dxa"/>
          <w:trHeight w:val="20" w:hRule="atLeast"/>
        </w:trPr>
        <w:tc>
          <w:tcPr>
            <w:tcW w:w="1082" w:type="dxa"/>
            <w:noWrap w:val="0"/>
            <w:vAlign w:val="center"/>
          </w:tcPr>
          <w:p>
            <w:pPr>
              <w:spacing w:line="360" w:lineRule="exact"/>
              <w:jc w:val="center"/>
              <w:rPr>
                <w:rFonts w:hint="eastAsia" w:ascii="宋体" w:hAnsi="宋体"/>
                <w:szCs w:val="21"/>
              </w:rPr>
            </w:pPr>
          </w:p>
        </w:tc>
        <w:tc>
          <w:tcPr>
            <w:tcW w:w="3171" w:type="dxa"/>
            <w:gridSpan w:val="3"/>
            <w:noWrap w:val="0"/>
            <w:vAlign w:val="center"/>
          </w:tcPr>
          <w:p>
            <w:pPr>
              <w:spacing w:line="360" w:lineRule="exact"/>
              <w:jc w:val="center"/>
              <w:rPr>
                <w:rFonts w:hint="eastAsia" w:ascii="宋体" w:hAnsi="宋体"/>
                <w:szCs w:val="21"/>
              </w:rPr>
            </w:pPr>
          </w:p>
        </w:tc>
        <w:tc>
          <w:tcPr>
            <w:tcW w:w="2060" w:type="dxa"/>
            <w:noWrap w:val="0"/>
            <w:vAlign w:val="center"/>
          </w:tcPr>
          <w:p>
            <w:pPr>
              <w:spacing w:line="360" w:lineRule="exact"/>
              <w:jc w:val="center"/>
              <w:rPr>
                <w:rFonts w:hint="eastAsia" w:ascii="宋体" w:hAnsi="宋体"/>
                <w:szCs w:val="21"/>
              </w:rPr>
            </w:pPr>
          </w:p>
        </w:tc>
        <w:tc>
          <w:tcPr>
            <w:tcW w:w="2101" w:type="dxa"/>
            <w:noWrap w:val="0"/>
            <w:vAlign w:val="center"/>
          </w:tcPr>
          <w:p>
            <w:pPr>
              <w:spacing w:line="360" w:lineRule="exact"/>
              <w:jc w:val="center"/>
              <w:rPr>
                <w:rFonts w:hint="eastAsia" w:ascii="宋体" w:hAnsi="宋体"/>
                <w:szCs w:val="21"/>
              </w:rPr>
            </w:pPr>
          </w:p>
        </w:tc>
      </w:tr>
    </w:tbl>
    <w:p>
      <w:pPr>
        <w:spacing w:line="360" w:lineRule="exact"/>
        <w:ind w:firstLine="420"/>
        <w:rPr>
          <w:rFonts w:hint="eastAsia"/>
        </w:rPr>
      </w:pPr>
      <w:r>
        <w:rPr>
          <w:rFonts w:hint="eastAsia"/>
        </w:rPr>
        <w:t>备注：在本表后应附</w:t>
      </w:r>
      <w:r>
        <w:rPr>
          <w:rFonts w:hint="eastAsia" w:ascii="宋体" w:hAnsi="宋体"/>
          <w:szCs w:val="21"/>
        </w:rPr>
        <w:t>项目经理的身份证、技术职称证证书（如有）、注册建造师执业资格证书、</w:t>
      </w:r>
      <w:r>
        <w:rPr>
          <w:rFonts w:hint="eastAsia" w:ascii="宋体" w:hAnsi="宋体" w:cs="宋体"/>
          <w:kern w:val="0"/>
          <w:szCs w:val="21"/>
        </w:rPr>
        <w:t>注册证证书、</w:t>
      </w:r>
      <w:r>
        <w:rPr>
          <w:rFonts w:hint="eastAsia" w:ascii="宋体" w:hAnsi="宋体"/>
          <w:szCs w:val="21"/>
        </w:rPr>
        <w:t>安全生产考核合格证书（B证）、劳动合同、养老保险等资料的扫描件及未担任其他在施建设工程项目项目经理的承诺书、类似项目业绩证明材料扫描件。</w:t>
      </w:r>
    </w:p>
    <w:p>
      <w:pPr>
        <w:spacing w:line="360" w:lineRule="exact"/>
        <w:ind w:firstLine="560"/>
        <w:jc w:val="center"/>
        <w:rPr>
          <w:rFonts w:hint="eastAsia" w:ascii="黑体" w:hAnsi="宋体" w:eastAsia="黑体"/>
          <w:sz w:val="28"/>
          <w:szCs w:val="28"/>
        </w:rPr>
      </w:pPr>
    </w:p>
    <w:p>
      <w:pPr>
        <w:spacing w:line="360" w:lineRule="exact"/>
        <w:ind w:firstLine="560"/>
        <w:jc w:val="center"/>
        <w:rPr>
          <w:rFonts w:hint="eastAsia" w:ascii="黑体" w:hAnsi="宋体" w:eastAsia="黑体"/>
          <w:sz w:val="28"/>
          <w:szCs w:val="28"/>
        </w:rPr>
      </w:pPr>
    </w:p>
    <w:p>
      <w:pPr>
        <w:spacing w:line="360" w:lineRule="exact"/>
        <w:ind w:firstLine="560"/>
        <w:jc w:val="center"/>
        <w:rPr>
          <w:rFonts w:hint="eastAsia" w:ascii="黑体" w:hAnsi="宋体" w:eastAsia="黑体"/>
          <w:sz w:val="28"/>
          <w:szCs w:val="28"/>
        </w:rPr>
      </w:pPr>
    </w:p>
    <w:p>
      <w:pPr>
        <w:spacing w:line="360" w:lineRule="exact"/>
        <w:ind w:firstLine="560"/>
        <w:jc w:val="center"/>
        <w:rPr>
          <w:rFonts w:ascii="黑体" w:hAnsi="宋体" w:eastAsia="黑体"/>
          <w:sz w:val="28"/>
          <w:szCs w:val="28"/>
        </w:rPr>
      </w:pPr>
      <w:r>
        <w:rPr>
          <w:rFonts w:hint="eastAsia" w:ascii="黑体" w:hAnsi="宋体" w:eastAsia="黑体"/>
          <w:sz w:val="28"/>
          <w:szCs w:val="28"/>
        </w:rPr>
        <w:t>项目经理承诺书</w:t>
      </w:r>
    </w:p>
    <w:p>
      <w:pPr>
        <w:spacing w:line="360" w:lineRule="exact"/>
        <w:rPr>
          <w:rFonts w:hint="eastAsia" w:ascii="宋体" w:hAnsi="宋体"/>
          <w:sz w:val="22"/>
          <w:szCs w:val="21"/>
        </w:rPr>
      </w:pPr>
      <w:r>
        <w:rPr>
          <w:rFonts w:hint="eastAsia" w:ascii="宋体" w:hAnsi="宋体"/>
          <w:szCs w:val="21"/>
          <w:u w:val="single"/>
        </w:rPr>
        <w:t xml:space="preserve">             </w:t>
      </w:r>
      <w:r>
        <w:rPr>
          <w:rFonts w:hint="eastAsia" w:ascii="宋体" w:hAnsi="宋体"/>
          <w:szCs w:val="21"/>
        </w:rPr>
        <w:t>（采购人名称）：</w:t>
      </w:r>
    </w:p>
    <w:p>
      <w:pPr>
        <w:spacing w:line="360" w:lineRule="exact"/>
        <w:ind w:firstLine="420" w:firstLineChars="200"/>
        <w:rPr>
          <w:rFonts w:hint="eastAsia" w:ascii="宋体" w:hAnsi="宋体"/>
          <w:szCs w:val="21"/>
        </w:rPr>
      </w:pPr>
      <w:r>
        <w:rPr>
          <w:rFonts w:hint="eastAsia" w:ascii="宋体" w:hAnsi="宋体"/>
          <w:szCs w:val="21"/>
        </w:rPr>
        <w:t>我方在此声明，我方拟派往</w:t>
      </w:r>
      <w:r>
        <w:rPr>
          <w:rFonts w:hint="eastAsia" w:ascii="宋体" w:hAnsi="宋体"/>
          <w:szCs w:val="21"/>
          <w:u w:val="single"/>
        </w:rPr>
        <w:t xml:space="preserve">                 </w:t>
      </w:r>
      <w:r>
        <w:rPr>
          <w:rFonts w:hint="eastAsia" w:ascii="宋体" w:hAnsi="宋体"/>
          <w:szCs w:val="21"/>
        </w:rPr>
        <w:t>（项目名称）（以下简称“本工程”）的</w:t>
      </w:r>
      <w:r>
        <w:rPr>
          <w:rFonts w:hint="eastAsia"/>
          <w:szCs w:val="21"/>
        </w:rPr>
        <w:t>项目</w:t>
      </w:r>
      <w:r>
        <w:rPr>
          <w:rFonts w:hint="eastAsia" w:ascii="宋体" w:hAnsi="宋体"/>
          <w:szCs w:val="21"/>
          <w:u w:val="single"/>
        </w:rPr>
        <w:t xml:space="preserve">           </w:t>
      </w:r>
      <w:r>
        <w:rPr>
          <w:rFonts w:hint="eastAsia" w:ascii="宋体" w:hAnsi="宋体"/>
          <w:szCs w:val="21"/>
        </w:rPr>
        <w:t>（姓名）现阶段没有担任任何在施建设工程项目。</w:t>
      </w:r>
    </w:p>
    <w:p>
      <w:pPr>
        <w:spacing w:line="360" w:lineRule="exact"/>
        <w:ind w:firstLine="420" w:firstLineChars="200"/>
        <w:rPr>
          <w:rFonts w:hint="eastAsia" w:ascii="宋体" w:hAnsi="宋体"/>
          <w:szCs w:val="21"/>
        </w:rPr>
      </w:pPr>
      <w:r>
        <w:rPr>
          <w:rFonts w:hint="eastAsia" w:ascii="宋体" w:hAnsi="宋体"/>
          <w:szCs w:val="21"/>
        </w:rPr>
        <w:t>我方保证上述信息的真实和准确，并愿意承担因我方就此弄虚作假所引起的一切法律后果。</w:t>
      </w:r>
    </w:p>
    <w:p>
      <w:pPr>
        <w:spacing w:line="360" w:lineRule="exact"/>
        <w:ind w:firstLine="420" w:firstLineChars="200"/>
        <w:rPr>
          <w:rFonts w:hint="eastAsia" w:ascii="宋体" w:hAnsi="宋体"/>
          <w:szCs w:val="21"/>
        </w:rPr>
      </w:pPr>
      <w:r>
        <w:rPr>
          <w:rFonts w:hint="eastAsia" w:ascii="宋体" w:hAnsi="宋体"/>
          <w:szCs w:val="21"/>
        </w:rPr>
        <w:t>特此承诺</w:t>
      </w:r>
    </w:p>
    <w:p>
      <w:pPr>
        <w:spacing w:line="360" w:lineRule="exact"/>
        <w:ind w:firstLine="420"/>
        <w:jc w:val="right"/>
        <w:rPr>
          <w:rFonts w:hint="eastAsia" w:ascii="宋体" w:hAnsi="宋体"/>
          <w:szCs w:val="21"/>
        </w:rPr>
      </w:pPr>
      <w:r>
        <w:rPr>
          <w:rFonts w:hint="eastAsia" w:ascii="宋体" w:hAnsi="宋体"/>
          <w:szCs w:val="21"/>
        </w:rPr>
        <w:t>供应商：</w:t>
      </w:r>
      <w:r>
        <w:rPr>
          <w:rFonts w:hint="eastAsia" w:ascii="宋体" w:hAnsi="宋体"/>
          <w:szCs w:val="21"/>
          <w:u w:val="single"/>
        </w:rPr>
        <w:t xml:space="preserve">                            </w:t>
      </w:r>
      <w:r>
        <w:rPr>
          <w:rFonts w:hint="eastAsia" w:ascii="宋体" w:hAnsi="宋体"/>
          <w:szCs w:val="21"/>
        </w:rPr>
        <w:t>（盖单位公章）</w:t>
      </w:r>
    </w:p>
    <w:p>
      <w:pPr>
        <w:spacing w:line="360" w:lineRule="exact"/>
        <w:ind w:firstLine="420"/>
        <w:jc w:val="right"/>
        <w:rPr>
          <w:rFonts w:hint="eastAsia" w:ascii="宋体" w:hAnsi="宋体"/>
          <w:szCs w:val="21"/>
        </w:rPr>
      </w:pPr>
      <w:r>
        <w:rPr>
          <w:rFonts w:hint="eastAsia"/>
          <w:szCs w:val="21"/>
        </w:rPr>
        <w:t>法定代表人或其委托代理人</w:t>
      </w:r>
      <w:r>
        <w:rPr>
          <w:rFonts w:hint="eastAsia" w:ascii="宋体" w:hAnsi="宋体"/>
          <w:szCs w:val="21"/>
        </w:rPr>
        <w:t>：</w:t>
      </w:r>
      <w:r>
        <w:rPr>
          <w:rFonts w:hint="eastAsia" w:ascii="宋体" w:hAnsi="宋体"/>
          <w:szCs w:val="21"/>
          <w:u w:val="single"/>
        </w:rPr>
        <w:t xml:space="preserve">          </w:t>
      </w:r>
      <w:r>
        <w:rPr>
          <w:rFonts w:hint="eastAsia" w:ascii="宋体" w:hAnsi="宋体"/>
          <w:szCs w:val="21"/>
        </w:rPr>
        <w:t>（签字或盖章）</w:t>
      </w:r>
    </w:p>
    <w:p>
      <w:pPr>
        <w:spacing w:line="360" w:lineRule="exact"/>
        <w:ind w:firstLine="420"/>
        <w:jc w:val="right"/>
        <w:rPr>
          <w:rFonts w:hint="eastAsia" w:hAnsi="宋体"/>
        </w:rPr>
      </w:pP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pPr>
        <w:spacing w:line="360" w:lineRule="exact"/>
        <w:rPr>
          <w:rFonts w:hint="eastAsia" w:hAnsi="宋体"/>
        </w:rPr>
      </w:pPr>
    </w:p>
    <w:p>
      <w:pPr>
        <w:pStyle w:val="87"/>
        <w:spacing w:line="360" w:lineRule="exact"/>
        <w:ind w:firstLine="210"/>
        <w:rPr>
          <w:rFonts w:hint="eastAsia"/>
        </w:rPr>
      </w:pPr>
    </w:p>
    <w:p>
      <w:pPr>
        <w:pStyle w:val="87"/>
        <w:spacing w:line="360" w:lineRule="exact"/>
        <w:ind w:firstLine="210"/>
        <w:rPr>
          <w:rFonts w:hint="eastAsia"/>
        </w:rPr>
      </w:pPr>
    </w:p>
    <w:p>
      <w:pPr>
        <w:pStyle w:val="87"/>
        <w:spacing w:line="360" w:lineRule="exact"/>
        <w:ind w:firstLine="210"/>
        <w:rPr>
          <w:rFonts w:hint="eastAsia"/>
        </w:rPr>
      </w:pPr>
    </w:p>
    <w:p>
      <w:pPr>
        <w:pStyle w:val="87"/>
        <w:spacing w:line="360" w:lineRule="exact"/>
        <w:ind w:firstLine="210"/>
        <w:rPr>
          <w:rFonts w:hint="eastAsia"/>
        </w:rPr>
      </w:pPr>
    </w:p>
    <w:p>
      <w:pPr>
        <w:pStyle w:val="87"/>
        <w:spacing w:line="360" w:lineRule="exact"/>
        <w:ind w:firstLine="210"/>
        <w:rPr>
          <w:rFonts w:hint="eastAsia"/>
        </w:rPr>
      </w:pPr>
    </w:p>
    <w:p>
      <w:pPr>
        <w:pStyle w:val="87"/>
        <w:spacing w:line="360" w:lineRule="exact"/>
        <w:ind w:firstLine="210"/>
        <w:rPr>
          <w:rFonts w:hint="eastAsia"/>
        </w:rPr>
      </w:pPr>
    </w:p>
    <w:p>
      <w:pPr>
        <w:pStyle w:val="87"/>
        <w:spacing w:line="360" w:lineRule="exact"/>
        <w:ind w:firstLine="0" w:firstLineChars="0"/>
        <w:rPr>
          <w:rFonts w:hint="eastAsia"/>
        </w:rPr>
      </w:pPr>
    </w:p>
    <w:p>
      <w:pPr>
        <w:pStyle w:val="87"/>
        <w:spacing w:line="360" w:lineRule="exact"/>
        <w:ind w:firstLine="0" w:firstLineChars="0"/>
        <w:rPr>
          <w:rFonts w:hint="eastAsia"/>
        </w:rPr>
      </w:pPr>
    </w:p>
    <w:p>
      <w:pPr>
        <w:rPr>
          <w:rFonts w:hint="eastAsia" w:ascii="宋体" w:hAnsi="宋体"/>
        </w:rPr>
      </w:pPr>
      <w:bookmarkStart w:id="487" w:name="_Toc28532910"/>
      <w:r>
        <w:rPr>
          <w:rFonts w:hint="eastAsia" w:ascii="宋体" w:hAnsi="宋体"/>
        </w:rPr>
        <w:t>（七）信用信息查询</w:t>
      </w:r>
      <w:bookmarkEnd w:id="487"/>
    </w:p>
    <w:p>
      <w:pPr>
        <w:pStyle w:val="536"/>
        <w:spacing w:line="360" w:lineRule="auto"/>
        <w:ind w:firstLine="420" w:firstLineChars="200"/>
        <w:rPr>
          <w:lang w:bidi="en-US"/>
        </w:rPr>
      </w:pPr>
      <w:r>
        <w:rPr>
          <w:rFonts w:hint="eastAsia"/>
          <w:lang w:bidi="en-US"/>
        </w:rPr>
        <w:t>供应商提供相关主体（供应商、法定代表人及项目经理）在“中国执行信息公开网（</w:t>
      </w:r>
      <w:r>
        <w:rPr>
          <w:lang w:bidi="en-US"/>
        </w:rPr>
        <w:t>zxgk.court.gov.cn/shixin</w:t>
      </w:r>
      <w:r>
        <w:rPr>
          <w:rFonts w:hint="eastAsia"/>
          <w:lang w:bidi="en-US"/>
        </w:rPr>
        <w:t>）”或“信用中国（www.creditchina.gov.cn）”或“中国政府采购网（</w:t>
      </w:r>
      <w:r>
        <w:rPr>
          <w:lang w:bidi="en-US"/>
        </w:rPr>
        <w:t>www.ccgp.gov.cn/</w:t>
      </w:r>
      <w:r>
        <w:rPr>
          <w:rFonts w:hint="eastAsia"/>
          <w:lang w:bidi="en-US"/>
        </w:rPr>
        <w:t>）”查询记录（查询日期在磋商公告发布日期当日或之后）网页扫描件并加盖单位公章。</w:t>
      </w:r>
    </w:p>
    <w:p>
      <w:pPr>
        <w:pStyle w:val="536"/>
        <w:spacing w:line="360" w:lineRule="auto"/>
        <w:ind w:firstLine="420" w:firstLineChars="200"/>
        <w:rPr>
          <w:lang w:bidi="en-US"/>
        </w:rPr>
      </w:pPr>
      <w:r>
        <w:rPr>
          <w:rFonts w:hint="eastAsia"/>
          <w:lang w:bidi="en-US"/>
        </w:rPr>
        <w:t>注：1</w:t>
      </w:r>
      <w:r>
        <w:rPr>
          <w:lang w:bidi="en-US"/>
        </w:rPr>
        <w:t>.</w:t>
      </w:r>
      <w:r>
        <w:rPr>
          <w:rFonts w:hint="eastAsia"/>
          <w:lang w:bidi="en-US"/>
        </w:rPr>
        <w:t>供应商、法定代表人及项目经理应分别查询，打印的网页上应显示查询时间。</w:t>
      </w:r>
    </w:p>
    <w:p>
      <w:pPr>
        <w:pStyle w:val="536"/>
        <w:spacing w:line="360" w:lineRule="auto"/>
        <w:ind w:firstLine="420" w:firstLineChars="200"/>
        <w:rPr>
          <w:lang w:bidi="en-US"/>
        </w:rPr>
      </w:pPr>
      <w:r>
        <w:rPr>
          <w:rFonts w:hint="eastAsia"/>
          <w:lang w:bidi="en-US"/>
        </w:rPr>
        <w:t>2</w:t>
      </w:r>
      <w:r>
        <w:rPr>
          <w:lang w:bidi="en-US"/>
        </w:rPr>
        <w:t>.</w:t>
      </w:r>
      <w:r>
        <w:rPr>
          <w:rFonts w:hint="eastAsia"/>
          <w:lang w:bidi="en-US"/>
        </w:rPr>
        <w:t>在中国执行信息公开网查询的，可以在“失信被执行人”模块查询（省份默示全部）；</w:t>
      </w:r>
    </w:p>
    <w:p>
      <w:pPr>
        <w:pStyle w:val="536"/>
        <w:spacing w:line="360" w:lineRule="auto"/>
        <w:ind w:firstLine="420" w:firstLineChars="200"/>
        <w:rPr>
          <w:rFonts w:hint="eastAsia"/>
          <w:lang w:bidi="en-US"/>
        </w:rPr>
      </w:pPr>
      <w:r>
        <w:rPr>
          <w:rFonts w:hint="eastAsia"/>
          <w:lang w:bidi="en-US"/>
        </w:rPr>
        <w:t>3.在信用中国网站查询的，供应商可以通过信用中国-信用服务-失信被执行人-跳转至中国执行信息公开网路径查询，法定代表人及项目经理可以通过信用中国-个人信用-失信被执行人名单查询路径查询；</w:t>
      </w:r>
    </w:p>
    <w:p>
      <w:pPr>
        <w:pStyle w:val="536"/>
        <w:spacing w:line="360" w:lineRule="auto"/>
        <w:ind w:firstLine="420" w:firstLineChars="200"/>
        <w:rPr>
          <w:lang w:bidi="en-US"/>
        </w:rPr>
      </w:pPr>
      <w:r>
        <w:rPr>
          <w:rFonts w:hint="eastAsia"/>
          <w:lang w:bidi="en-US"/>
        </w:rPr>
        <w:t>4.在中国政府采购网查询的，供应商“政府采购严重违法失信行为记录名单”查询。</w:t>
      </w:r>
    </w:p>
    <w:p>
      <w:pPr>
        <w:ind w:firstLine="424" w:firstLineChars="202"/>
        <w:rPr>
          <w:rFonts w:hint="eastAsia"/>
        </w:rPr>
      </w:pPr>
      <w:r>
        <w:rPr>
          <w:rFonts w:hint="eastAsia"/>
          <w:lang w:bidi="en-US"/>
        </w:rPr>
        <w:t>备注：以上查询路径仅供参考，相关网站有最新规定的，按最新规定执行。</w:t>
      </w:r>
    </w:p>
    <w:p>
      <w:pPr>
        <w:pStyle w:val="2"/>
        <w:ind w:firstLine="480"/>
        <w:rPr>
          <w:rFonts w:hint="eastAsia"/>
        </w:rPr>
      </w:pPr>
    </w:p>
    <w:p>
      <w:pPr>
        <w:pStyle w:val="23"/>
        <w:ind w:right="400" w:firstLine="400"/>
        <w:jc w:val="right"/>
        <w:rPr>
          <w:rFonts w:ascii="宋体" w:hAnsi="宋体"/>
        </w:rPr>
      </w:pPr>
    </w:p>
    <w:sectPr>
      <w:pgSz w:w="11906" w:h="16838"/>
      <w:pgMar w:top="1440" w:right="1800" w:bottom="1440" w:left="1800"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大标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1" w:usb1="080E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华文楷体">
    <w:altName w:val="宋体"/>
    <w:panose1 w:val="02010600040101010101"/>
    <w:charset w:val="86"/>
    <w:family w:val="auto"/>
    <w:pitch w:val="default"/>
    <w:sig w:usb0="00000287" w:usb1="080F0000" w:usb2="00000010" w:usb3="00000000" w:csb0="0004009F" w:csb1="00000000"/>
  </w:font>
  <w:font w:name="Cambria">
    <w:panose1 w:val="02040503050406030204"/>
    <w:charset w:val="00"/>
    <w:family w:val="roman"/>
    <w:pitch w:val="default"/>
    <w:sig w:usb0="E00006FF" w:usb1="420024FF" w:usb2="02000000" w:usb3="00000000" w:csb0="2000019F" w:csb1="00000000"/>
  </w:font>
  <w:font w:name="楷体_GB2312">
    <w:altName w:val="楷体"/>
    <w:panose1 w:val="02010609030101010101"/>
    <w:charset w:val="86"/>
    <w:family w:val="modern"/>
    <w:pitch w:val="default"/>
    <w:sig w:usb0="00000001" w:usb1="080E0000" w:usb2="00000010" w:usb3="00000000" w:csb0="00040000" w:csb1="00000000"/>
  </w:font>
  <w:font w:name="楷体">
    <w:panose1 w:val="02010609060101010101"/>
    <w:charset w:val="86"/>
    <w:family w:val="auto"/>
    <w:pitch w:val="default"/>
    <w:sig w:usb0="800002BF" w:usb1="38CF7CFA" w:usb2="00000016" w:usb3="00000000" w:csb0="00040001" w:csb1="00000000"/>
  </w:font>
  <w:font w:name="Arail">
    <w:altName w:val="微软雅黑"/>
    <w:panose1 w:val="00000000000000000000"/>
    <w:charset w:val="00"/>
    <w:family w:val="auto"/>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方正书宋_GBK">
    <w:altName w:val="黑体"/>
    <w:panose1 w:val="00000000000000000000"/>
    <w:charset w:val="86"/>
    <w:family w:val="script"/>
    <w:pitch w:val="default"/>
    <w:sig w:usb0="00000001" w:usb1="080E0000" w:usb2="00000010" w:usb3="00000000" w:csb0="00040000" w:csb1="00000000"/>
  </w:font>
  <w:font w:name="Arial Unicode MS">
    <w:altName w:val="宋体"/>
    <w:panose1 w:val="020B0604020202020204"/>
    <w:charset w:val="86"/>
    <w:family w:val="swiss"/>
    <w:pitch w:val="default"/>
    <w:sig w:usb0="F7FFAFFF" w:usb1="E9DFFFFF" w:usb2="0000003F" w:usb3="00000000" w:csb0="003F01FF" w:csb1="00000000"/>
  </w:font>
  <w:font w:name="华文细黑">
    <w:altName w:val="微软雅黑"/>
    <w:panose1 w:val="02010600040101010101"/>
    <w:charset w:val="86"/>
    <w:family w:val="auto"/>
    <w:pitch w:val="default"/>
    <w:sig w:usb0="00000287" w:usb1="080F0000" w:usb2="00000010" w:usb3="00000000" w:csb0="0004009F" w:csb1="00000000"/>
  </w:font>
  <w:font w:name="ˎ̥">
    <w:altName w:val="Times New Roman"/>
    <w:panose1 w:val="00000000000000000000"/>
    <w:charset w:val="00"/>
    <w:family w:val="roman"/>
    <w:pitch w:val="default"/>
    <w:sig w:usb0="00000000" w:usb1="00000000" w:usb2="00000000" w:usb3="00000000" w:csb0="00040001" w:csb1="00000000"/>
  </w:font>
  <w:font w:name="PMingLiU">
    <w:altName w:val="Microsoft JhengHei UI"/>
    <w:panose1 w:val="02010601000101010101"/>
    <w:charset w:val="88"/>
    <w:family w:val="auto"/>
    <w:pitch w:val="default"/>
    <w:sig w:usb0="00000001" w:usb1="08080000" w:usb2="00000010" w:usb3="00000000" w:csb0="00100000" w:csb1="00000000"/>
  </w:font>
  <w:font w:name="Microsoft JhengHei UI">
    <w:panose1 w:val="020B0604030504040204"/>
    <w:charset w:val="88"/>
    <w:family w:val="auto"/>
    <w:pitch w:val="default"/>
    <w:sig w:usb0="000002A7" w:usb1="28CF4400" w:usb2="00000016" w:usb3="00000000" w:csb0="00100009" w:csb1="00000000"/>
  </w:font>
  <w:font w:name="Verdana">
    <w:panose1 w:val="020B0604030504040204"/>
    <w:charset w:val="00"/>
    <w:family w:val="swiss"/>
    <w:pitch w:val="default"/>
    <w:sig w:usb0="A00006FF" w:usb1="4000205B" w:usb2="00000010" w:usb3="00000000" w:csb0="2000019F" w:csb1="00000000"/>
  </w:font>
  <w:font w:name="Tms Rmn">
    <w:altName w:val="Segoe Print"/>
    <w:panose1 w:val="02020603040505020304"/>
    <w:charset w:val="00"/>
    <w:family w:val="roman"/>
    <w:pitch w:val="default"/>
    <w:sig w:usb0="00000003"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_x000B__x000C_">
    <w:altName w:val="Times New Roman"/>
    <w:panose1 w:val="00000000000000000000"/>
    <w:charset w:val="00"/>
    <w:family w:val="roman"/>
    <w:pitch w:val="default"/>
    <w:sig w:usb0="00000000" w:usb1="00000000" w:usb2="00000000" w:usb3="00000000" w:csb0="00040001" w:csb1="00000000"/>
  </w:font>
  <w:font w:name="Times">
    <w:altName w:val="CG Times"/>
    <w:panose1 w:val="02020603050405020304"/>
    <w:charset w:val="00"/>
    <w:family w:val="roman"/>
    <w:pitch w:val="default"/>
    <w:sig w:usb0="00000007" w:usb1="00000000" w:usb2="00000000" w:usb3="00000000" w:csb0="00000093" w:csb1="00000000"/>
  </w:font>
  <w:font w:name="CG Times">
    <w:panose1 w:val="02020603050405020304"/>
    <w:charset w:val="00"/>
    <w:family w:val="auto"/>
    <w:pitch w:val="default"/>
    <w:sig w:usb0="00000007" w:usb1="00000000" w:usb2="00000000" w:usb3="00000000" w:csb0="0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6"/>
      <w:framePr w:wrap="around" w:vAnchor="text" w:hAnchor="margin" w:xAlign="center" w:y="1"/>
      <w:ind w:firstLine="360"/>
      <w:jc w:val="center"/>
      <w:rPr>
        <w:rStyle w:val="92"/>
        <w:rFonts w:hint="eastAsia"/>
      </w:rP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rPr>
        <w:lang/>
      </w:rPr>
      <w:t>61</w:t>
    </w:r>
    <w:r>
      <w:rPr>
        <w:rFonts w:hint="eastAsia"/>
      </w:rPr>
      <w:fldChar w:fldCharType="end"/>
    </w:r>
    <w:r>
      <w:rPr>
        <w:rFonts w:hint="eastAsia"/>
      </w:rPr>
      <w:t xml:space="preserve"> 页 共 </w:t>
    </w:r>
    <w:r>
      <w:rPr>
        <w:rFonts w:hint="eastAsia"/>
      </w:rPr>
      <w:fldChar w:fldCharType="begin"/>
    </w:r>
    <w:r>
      <w:rPr>
        <w:rFonts w:hint="eastAsia"/>
      </w:rPr>
      <w:instrText xml:space="preserve"> NUMPAGES  \* MERGEFORMAT </w:instrText>
    </w:r>
    <w:r>
      <w:rPr>
        <w:rFonts w:hint="eastAsia"/>
      </w:rPr>
      <w:fldChar w:fldCharType="separate"/>
    </w:r>
    <w:r>
      <w:rPr>
        <w:lang/>
      </w:rPr>
      <w:t>61</w:t>
    </w:r>
    <w:r>
      <w:rPr>
        <w:rFonts w:hint="eastAsia"/>
      </w:rPr>
      <w:fldChar w:fldCharType="end"/>
    </w:r>
    <w:r>
      <w:rPr>
        <w:rFonts w:hint="eastAsia"/>
      </w:rPr>
      <w:t xml:space="preserve"> 页</w:t>
    </w:r>
  </w:p>
  <w:p>
    <w:pPr>
      <w:pStyle w:val="56"/>
      <w:ind w:firstLine="480"/>
      <w:rPr>
        <w:rFonts w:hint="eastAsia"/>
        <w:sz w:val="24"/>
      </w:rPr>
    </w:pPr>
  </w:p>
  <w:p>
    <w:pPr>
      <w:rPr>
        <w:rFonts w:hint="eastAsia"/>
        <w:sz w:val="24"/>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decimal"/>
      <w:suff w:val="nothing"/>
      <w:lvlText w:val="%1  "/>
      <w:lvlJc w:val="left"/>
      <w:pPr>
        <w:ind w:left="0" w:firstLine="0"/>
      </w:pPr>
      <w:rPr>
        <w:rFonts w:hint="default" w:ascii="Arial" w:hAnsi="Arial" w:eastAsia="黑体" w:cs="Times New Roman"/>
        <w:b w:val="0"/>
        <w:i w:val="0"/>
        <w:sz w:val="36"/>
        <w:szCs w:val="36"/>
      </w:rPr>
    </w:lvl>
    <w:lvl w:ilvl="1" w:tentative="0">
      <w:start w:val="1"/>
      <w:numFmt w:val="decimal"/>
      <w:suff w:val="nothing"/>
      <w:lvlText w:val="%1.%2  "/>
      <w:lvlJc w:val="left"/>
      <w:pPr>
        <w:ind w:left="0" w:firstLine="0"/>
      </w:pPr>
      <w:rPr>
        <w:rFonts w:hint="default" w:ascii="Arial" w:hAnsi="Arial" w:cs="Times New Roman"/>
        <w:b w:val="0"/>
        <w:i w:val="0"/>
        <w:sz w:val="30"/>
        <w:szCs w:val="30"/>
      </w:rPr>
    </w:lvl>
    <w:lvl w:ilvl="2" w:tentative="0">
      <w:start w:val="1"/>
      <w:numFmt w:val="decimal"/>
      <w:suff w:val="nothing"/>
      <w:lvlText w:val="%1.%2.%3  "/>
      <w:lvlJc w:val="left"/>
      <w:pPr>
        <w:ind w:left="0" w:firstLine="0"/>
      </w:pPr>
      <w:rPr>
        <w:rFonts w:hint="default" w:ascii="Arial" w:hAnsi="Arial" w:cs="Times New Roman"/>
        <w:b w:val="0"/>
        <w:i w:val="0"/>
        <w:sz w:val="24"/>
        <w:szCs w:val="24"/>
      </w:rPr>
    </w:lvl>
    <w:lvl w:ilvl="3" w:tentative="0">
      <w:start w:val="1"/>
      <w:numFmt w:val="decimal"/>
      <w:suff w:val="nothing"/>
      <w:lvlText w:val="%1.%2.%3.%4  "/>
      <w:lvlJc w:val="left"/>
      <w:pPr>
        <w:ind w:left="0" w:firstLine="0"/>
      </w:pPr>
      <w:rPr>
        <w:rFonts w:hint="default" w:ascii="Arial" w:hAnsi="Arial" w:cs="Times New Roman"/>
        <w:b w:val="0"/>
        <w:i w:val="0"/>
        <w:sz w:val="21"/>
        <w:szCs w:val="21"/>
      </w:rPr>
    </w:lvl>
    <w:lvl w:ilvl="4" w:tentative="0">
      <w:start w:val="1"/>
      <w:numFmt w:val="decimal"/>
      <w:lvlText w:val="%5."/>
      <w:lvlJc w:val="left"/>
      <w:pPr>
        <w:tabs>
          <w:tab w:val="left" w:pos="1134"/>
        </w:tabs>
        <w:ind w:left="1134" w:hanging="312"/>
      </w:pPr>
      <w:rPr>
        <w:rFonts w:hint="default" w:ascii="Arial" w:hAnsi="Arial" w:cs="Times New Roman"/>
        <w:b w:val="0"/>
        <w:i w:val="0"/>
        <w:sz w:val="21"/>
        <w:szCs w:val="21"/>
      </w:rPr>
    </w:lvl>
    <w:lvl w:ilvl="5" w:tentative="0">
      <w:start w:val="1"/>
      <w:numFmt w:val="decimal"/>
      <w:lvlText w:val="%6)"/>
      <w:lvlJc w:val="left"/>
      <w:pPr>
        <w:tabs>
          <w:tab w:val="left" w:pos="1134"/>
        </w:tabs>
        <w:ind w:left="1134" w:hanging="312"/>
      </w:pPr>
      <w:rPr>
        <w:rFonts w:hint="default" w:ascii="Arial" w:hAnsi="Arial" w:cs="Times New Roman"/>
        <w:b w:val="0"/>
        <w:i w:val="0"/>
        <w:sz w:val="21"/>
        <w:szCs w:val="21"/>
      </w:rPr>
    </w:lvl>
    <w:lvl w:ilvl="6" w:tentative="0">
      <w:start w:val="1"/>
      <w:numFmt w:val="lowerLetter"/>
      <w:lvlText w:val="%7."/>
      <w:lvlJc w:val="left"/>
      <w:pPr>
        <w:tabs>
          <w:tab w:val="left" w:pos="1134"/>
        </w:tabs>
        <w:ind w:left="1134" w:hanging="312"/>
      </w:pPr>
      <w:rPr>
        <w:rFonts w:hint="default" w:ascii="Arial" w:hAnsi="Arial" w:cs="Times New Roman"/>
        <w:b w:val="0"/>
        <w:i w:val="0"/>
        <w:sz w:val="21"/>
        <w:szCs w:val="21"/>
      </w:rPr>
    </w:lvl>
    <w:lvl w:ilvl="7" w:tentative="0">
      <w:start w:val="1"/>
      <w:numFmt w:val="decimal"/>
      <w:lvlRestart w:val="0"/>
      <w:suff w:val="space"/>
      <w:lvlText w:val="图%8"/>
      <w:lvlJc w:val="center"/>
      <w:pPr>
        <w:ind w:left="0" w:firstLine="0"/>
      </w:pPr>
      <w:rPr>
        <w:rFonts w:hint="default" w:ascii="Arial" w:hAnsi="Arial" w:eastAsia="黑体" w:cs="Times New Roman"/>
        <w:b w:val="0"/>
        <w:i w:val="0"/>
        <w:sz w:val="18"/>
        <w:szCs w:val="18"/>
      </w:rPr>
    </w:lvl>
    <w:lvl w:ilvl="8" w:tentative="0">
      <w:start w:val="1"/>
      <w:numFmt w:val="decimal"/>
      <w:lvlRestart w:val="0"/>
      <w:pStyle w:val="667"/>
      <w:suff w:val="space"/>
      <w:lvlText w:val="表%9"/>
      <w:lvlJc w:val="center"/>
      <w:pPr>
        <w:ind w:left="0" w:firstLine="0"/>
      </w:pPr>
      <w:rPr>
        <w:rFonts w:hint="default" w:ascii="Arial" w:hAnsi="Arial" w:eastAsia="黑体" w:cs="Times New Roman"/>
        <w:b w:val="0"/>
        <w:i w:val="0"/>
        <w:sz w:val="18"/>
        <w:szCs w:val="18"/>
      </w:rPr>
    </w:lvl>
  </w:abstractNum>
  <w:abstractNum w:abstractNumId="1">
    <w:nsid w:val="00000002"/>
    <w:multiLevelType w:val="singleLevel"/>
    <w:tmpl w:val="00000002"/>
    <w:lvl w:ilvl="0" w:tentative="0">
      <w:start w:val="5"/>
      <w:numFmt w:val="decimal"/>
      <w:pStyle w:val="41"/>
      <w:suff w:val="nothing"/>
      <w:lvlText w:val="%1、"/>
      <w:lvlJc w:val="left"/>
    </w:lvl>
  </w:abstractNum>
  <w:abstractNum w:abstractNumId="2">
    <w:nsid w:val="00000003"/>
    <w:multiLevelType w:val="multilevel"/>
    <w:tmpl w:val="00000003"/>
    <w:lvl w:ilvl="0" w:tentative="0">
      <w:start w:val="1"/>
      <w:numFmt w:val="decimal"/>
      <w:pStyle w:val="256"/>
      <w:lvlText w:val="%1."/>
      <w:lvlJc w:val="left"/>
      <w:pPr>
        <w:tabs>
          <w:tab w:val="left" w:pos="780"/>
        </w:tabs>
        <w:ind w:left="780" w:hanging="4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0D"/>
    <w:multiLevelType w:val="multilevel"/>
    <w:tmpl w:val="0000000D"/>
    <w:lvl w:ilvl="0" w:tentative="0">
      <w:start w:val="1"/>
      <w:numFmt w:val="decimal"/>
      <w:pStyle w:val="5"/>
      <w:suff w:val="nothing"/>
      <w:lvlText w:val="第%1章 "/>
      <w:lvlJc w:val="left"/>
      <w:pPr>
        <w:ind w:left="141" w:firstLine="0"/>
      </w:pPr>
      <w:rPr>
        <w:rFonts w:hint="eastAsia" w:ascii="方正大标宋简体" w:eastAsia="方正大标宋简体"/>
        <w:b w:val="0"/>
        <w:i w:val="0"/>
        <w:sz w:val="36"/>
        <w:szCs w:val="36"/>
        <w14:shadow w14:blurRad="50800" w14:dist="38100" w14:dir="2700000" w14:sx="100000" w14:sy="100000" w14:kx="0" w14:ky="0" w14:algn="tl">
          <w14:srgbClr w14:val="000000">
            <w14:alpha w14:val="60000"/>
          </w14:srgbClr>
        </w14:shadow>
      </w:rPr>
    </w:lvl>
    <w:lvl w:ilvl="1" w:tentative="0">
      <w:start w:val="1"/>
      <w:numFmt w:val="decimal"/>
      <w:pStyle w:val="6"/>
      <w:suff w:val="nothing"/>
      <w:lvlText w:val="    %2、"/>
      <w:lvlJc w:val="left"/>
      <w:pPr>
        <w:ind w:left="141" w:firstLine="0"/>
      </w:pPr>
      <w:rPr>
        <w:rFonts w:hint="eastAsia" w:ascii="黑体" w:eastAsia="黑体"/>
        <w:b/>
        <w:i w:val="0"/>
        <w:sz w:val="30"/>
        <w:szCs w:val="30"/>
      </w:rPr>
    </w:lvl>
    <w:lvl w:ilvl="2" w:tentative="0">
      <w:start w:val="1"/>
      <w:numFmt w:val="decimal"/>
      <w:pStyle w:val="7"/>
      <w:suff w:val="nothing"/>
      <w:lvlText w:val="    %2.%3 "/>
      <w:lvlJc w:val="left"/>
      <w:pPr>
        <w:ind w:left="1985" w:firstLine="0"/>
      </w:pPr>
      <w:rPr>
        <w:rFonts w:cs="Times New Roman"/>
        <w:b w:val="0"/>
        <w:bCs w:val="0"/>
        <w:i w:val="0"/>
        <w:iCs w:val="0"/>
        <w:caps w:val="0"/>
        <w:smallCaps w:val="0"/>
        <w:strike w:val="0"/>
        <w:dstrike w:val="0"/>
        <w:outline w:val="0"/>
        <w:shadow w:val="0"/>
        <w:emboss w:val="0"/>
        <w:imprint w:val="0"/>
        <w:vanish w:val="0"/>
        <w:color w:val="000000"/>
        <w:spacing w:val="0"/>
        <w:position w:val="0"/>
        <w:u w:val="none"/>
        <w:vertAlign w:val="baseline"/>
      </w:rPr>
    </w:lvl>
    <w:lvl w:ilvl="3" w:tentative="0">
      <w:start w:val="1"/>
      <w:numFmt w:val="decimal"/>
      <w:pStyle w:val="8"/>
      <w:suff w:val="nothing"/>
      <w:lvlText w:val="    %2.%3.%4  "/>
      <w:lvlJc w:val="left"/>
      <w:pPr>
        <w:ind w:left="141" w:firstLine="0"/>
      </w:pPr>
      <w:rPr>
        <w:rFonts w:hint="eastAsia" w:ascii="仿宋_GB2312" w:eastAsia="仿宋_GB2312"/>
        <w:b/>
        <w:i w:val="0"/>
        <w:sz w:val="28"/>
        <w:szCs w:val="28"/>
      </w:rPr>
    </w:lvl>
    <w:lvl w:ilvl="4" w:tentative="0">
      <w:start w:val="1"/>
      <w:numFmt w:val="none"/>
      <w:pStyle w:val="9"/>
      <w:suff w:val="nothing"/>
      <w:lvlText w:val=""/>
      <w:lvlJc w:val="left"/>
      <w:pPr>
        <w:ind w:left="141" w:firstLine="0"/>
      </w:pPr>
      <w:rPr>
        <w:rFonts w:hint="eastAsia"/>
      </w:rPr>
    </w:lvl>
    <w:lvl w:ilvl="5" w:tentative="0">
      <w:start w:val="1"/>
      <w:numFmt w:val="none"/>
      <w:pStyle w:val="10"/>
      <w:suff w:val="nothing"/>
      <w:lvlText w:val=""/>
      <w:lvlJc w:val="left"/>
      <w:pPr>
        <w:ind w:left="141" w:firstLine="0"/>
      </w:pPr>
      <w:rPr>
        <w:rFonts w:hint="eastAsia"/>
      </w:rPr>
    </w:lvl>
    <w:lvl w:ilvl="6" w:tentative="0">
      <w:start w:val="1"/>
      <w:numFmt w:val="none"/>
      <w:pStyle w:val="11"/>
      <w:suff w:val="nothing"/>
      <w:lvlText w:val=""/>
      <w:lvlJc w:val="left"/>
      <w:pPr>
        <w:ind w:left="141" w:firstLine="0"/>
      </w:pPr>
      <w:rPr>
        <w:rFonts w:hint="eastAsia"/>
      </w:rPr>
    </w:lvl>
    <w:lvl w:ilvl="7" w:tentative="0">
      <w:start w:val="1"/>
      <w:numFmt w:val="none"/>
      <w:pStyle w:val="12"/>
      <w:suff w:val="nothing"/>
      <w:lvlText w:val=""/>
      <w:lvlJc w:val="left"/>
      <w:pPr>
        <w:ind w:left="141" w:firstLine="0"/>
      </w:pPr>
      <w:rPr>
        <w:rFonts w:hint="eastAsia"/>
      </w:rPr>
    </w:lvl>
    <w:lvl w:ilvl="8" w:tentative="0">
      <w:start w:val="1"/>
      <w:numFmt w:val="none"/>
      <w:pStyle w:val="13"/>
      <w:suff w:val="nothing"/>
      <w:lvlText w:val=""/>
      <w:lvlJc w:val="left"/>
      <w:pPr>
        <w:ind w:left="141" w:firstLine="0"/>
      </w:pPr>
      <w:rPr>
        <w:rFonts w:hint="eastAsia"/>
      </w:rPr>
    </w:lvl>
  </w:abstractNum>
  <w:abstractNum w:abstractNumId="4">
    <w:nsid w:val="0000000E"/>
    <w:multiLevelType w:val="multilevel"/>
    <w:tmpl w:val="0000000E"/>
    <w:lvl w:ilvl="0" w:tentative="0">
      <w:start w:val="1"/>
      <w:numFmt w:val="decimal"/>
      <w:pStyle w:val="443"/>
      <w:suff w:val="space"/>
      <w:lvlText w:val="%1"/>
      <w:lvlJc w:val="left"/>
      <w:pPr>
        <w:ind w:left="0" w:firstLine="0"/>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decimal"/>
      <w:pStyle w:val="418"/>
      <w:suff w:val="space"/>
      <w:lvlText w:val="%1.%2"/>
      <w:lvlJc w:val="left"/>
      <w:pPr>
        <w:ind w:left="567" w:hanging="170"/>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2" w:tentative="0">
      <w:start w:val="1"/>
      <w:numFmt w:val="decimal"/>
      <w:pStyle w:val="545"/>
      <w:isLgl/>
      <w:suff w:val="space"/>
      <w:lvlText w:val="%1.%2.%3"/>
      <w:lvlJc w:val="left"/>
      <w:pPr>
        <w:ind w:left="0" w:firstLine="397"/>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3" w:tentative="0">
      <w:start w:val="1"/>
      <w:numFmt w:val="decimal"/>
      <w:pStyle w:val="580"/>
      <w:suff w:val="space"/>
      <w:lvlText w:val="%1.%2.%3.%4"/>
      <w:lvlJc w:val="left"/>
      <w:pPr>
        <w:ind w:left="0" w:firstLine="397"/>
      </w:pPr>
      <w:rPr>
        <w:rFonts w:hint="eastAsia"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4" w:tentative="0">
      <w:start w:val="1"/>
      <w:numFmt w:val="decimal"/>
      <w:pStyle w:val="643"/>
      <w:suff w:val="space"/>
      <w:lvlText w:val="%1.%2.%3.%4.%5"/>
      <w:lvlJc w:val="left"/>
      <w:pPr>
        <w:ind w:left="0" w:firstLine="397"/>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2A0A4C2E"/>
    <w:multiLevelType w:val="singleLevel"/>
    <w:tmpl w:val="2A0A4C2E"/>
    <w:lvl w:ilvl="0" w:tentative="0">
      <w:start w:val="3"/>
      <w:numFmt w:val="decimal"/>
      <w:lvlText w:val="%1."/>
      <w:lvlJc w:val="left"/>
      <w:pPr>
        <w:tabs>
          <w:tab w:val="left" w:pos="312"/>
        </w:tabs>
      </w:pPr>
    </w:lvl>
  </w:abstractNum>
  <w:num w:numId="1">
    <w:abstractNumId w:val="3"/>
  </w:num>
  <w:num w:numId="2">
    <w:abstractNumId w:val="1"/>
  </w:num>
  <w:num w:numId="3">
    <w:abstractNumId w:val="2"/>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2"/>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1F91"/>
    <w:rsid w:val="00002D20"/>
    <w:rsid w:val="0000385C"/>
    <w:rsid w:val="00004B76"/>
    <w:rsid w:val="00004CDA"/>
    <w:rsid w:val="00006E4A"/>
    <w:rsid w:val="00010352"/>
    <w:rsid w:val="000106D1"/>
    <w:rsid w:val="00011FB6"/>
    <w:rsid w:val="00012357"/>
    <w:rsid w:val="0001301A"/>
    <w:rsid w:val="00015DD4"/>
    <w:rsid w:val="0002194A"/>
    <w:rsid w:val="00022009"/>
    <w:rsid w:val="00022392"/>
    <w:rsid w:val="00024B7D"/>
    <w:rsid w:val="0002523E"/>
    <w:rsid w:val="0002573F"/>
    <w:rsid w:val="00025E29"/>
    <w:rsid w:val="00026986"/>
    <w:rsid w:val="00026A11"/>
    <w:rsid w:val="00031B0F"/>
    <w:rsid w:val="0003278B"/>
    <w:rsid w:val="000359B8"/>
    <w:rsid w:val="000406A8"/>
    <w:rsid w:val="00040CC1"/>
    <w:rsid w:val="0004212E"/>
    <w:rsid w:val="00042FB6"/>
    <w:rsid w:val="00046865"/>
    <w:rsid w:val="00047D29"/>
    <w:rsid w:val="00047F66"/>
    <w:rsid w:val="0005040F"/>
    <w:rsid w:val="00050625"/>
    <w:rsid w:val="00052391"/>
    <w:rsid w:val="0005404D"/>
    <w:rsid w:val="000548D5"/>
    <w:rsid w:val="00055614"/>
    <w:rsid w:val="00061BEB"/>
    <w:rsid w:val="00063216"/>
    <w:rsid w:val="00063942"/>
    <w:rsid w:val="000653CC"/>
    <w:rsid w:val="00065801"/>
    <w:rsid w:val="0007293E"/>
    <w:rsid w:val="00073008"/>
    <w:rsid w:val="00075EFF"/>
    <w:rsid w:val="00077572"/>
    <w:rsid w:val="00077FF8"/>
    <w:rsid w:val="00080DE4"/>
    <w:rsid w:val="000834B9"/>
    <w:rsid w:val="00085F9D"/>
    <w:rsid w:val="00087D9B"/>
    <w:rsid w:val="00093C47"/>
    <w:rsid w:val="000941C0"/>
    <w:rsid w:val="000943A8"/>
    <w:rsid w:val="00094426"/>
    <w:rsid w:val="00095531"/>
    <w:rsid w:val="00097412"/>
    <w:rsid w:val="00097752"/>
    <w:rsid w:val="00097C82"/>
    <w:rsid w:val="00097F91"/>
    <w:rsid w:val="000A0217"/>
    <w:rsid w:val="000A220B"/>
    <w:rsid w:val="000A42E8"/>
    <w:rsid w:val="000A4A3B"/>
    <w:rsid w:val="000A4E80"/>
    <w:rsid w:val="000A53BD"/>
    <w:rsid w:val="000A5C6D"/>
    <w:rsid w:val="000A6E1B"/>
    <w:rsid w:val="000B16FB"/>
    <w:rsid w:val="000B194D"/>
    <w:rsid w:val="000B346A"/>
    <w:rsid w:val="000B3B2F"/>
    <w:rsid w:val="000B3C7F"/>
    <w:rsid w:val="000B494C"/>
    <w:rsid w:val="000B7523"/>
    <w:rsid w:val="000B7B55"/>
    <w:rsid w:val="000C083F"/>
    <w:rsid w:val="000C1E5C"/>
    <w:rsid w:val="000C2E17"/>
    <w:rsid w:val="000C37E8"/>
    <w:rsid w:val="000C3BAF"/>
    <w:rsid w:val="000C4893"/>
    <w:rsid w:val="000C48FE"/>
    <w:rsid w:val="000C4C54"/>
    <w:rsid w:val="000C52E0"/>
    <w:rsid w:val="000C6C9E"/>
    <w:rsid w:val="000C6F02"/>
    <w:rsid w:val="000C7EE3"/>
    <w:rsid w:val="000D09E1"/>
    <w:rsid w:val="000D4151"/>
    <w:rsid w:val="000D4C09"/>
    <w:rsid w:val="000D4D0E"/>
    <w:rsid w:val="000D6542"/>
    <w:rsid w:val="000D7670"/>
    <w:rsid w:val="000D787F"/>
    <w:rsid w:val="000D7A30"/>
    <w:rsid w:val="000E1473"/>
    <w:rsid w:val="000E292F"/>
    <w:rsid w:val="000E2F80"/>
    <w:rsid w:val="000E5788"/>
    <w:rsid w:val="000E734D"/>
    <w:rsid w:val="000F0D10"/>
    <w:rsid w:val="000F1119"/>
    <w:rsid w:val="000F13A2"/>
    <w:rsid w:val="000F48B1"/>
    <w:rsid w:val="00100F33"/>
    <w:rsid w:val="00101603"/>
    <w:rsid w:val="00101CC4"/>
    <w:rsid w:val="00103364"/>
    <w:rsid w:val="00104B10"/>
    <w:rsid w:val="00111699"/>
    <w:rsid w:val="0011176C"/>
    <w:rsid w:val="00112CB6"/>
    <w:rsid w:val="00113A18"/>
    <w:rsid w:val="00114D2D"/>
    <w:rsid w:val="00115110"/>
    <w:rsid w:val="00115C34"/>
    <w:rsid w:val="0011600E"/>
    <w:rsid w:val="00116FB3"/>
    <w:rsid w:val="00117642"/>
    <w:rsid w:val="00120D38"/>
    <w:rsid w:val="00122A32"/>
    <w:rsid w:val="00122BAD"/>
    <w:rsid w:val="00124D94"/>
    <w:rsid w:val="0012539C"/>
    <w:rsid w:val="001258BC"/>
    <w:rsid w:val="001261C0"/>
    <w:rsid w:val="00126782"/>
    <w:rsid w:val="00126BC1"/>
    <w:rsid w:val="00130282"/>
    <w:rsid w:val="00131BB7"/>
    <w:rsid w:val="001344E8"/>
    <w:rsid w:val="001349B1"/>
    <w:rsid w:val="00134EE6"/>
    <w:rsid w:val="00134F00"/>
    <w:rsid w:val="00134FDF"/>
    <w:rsid w:val="001422CA"/>
    <w:rsid w:val="001430BF"/>
    <w:rsid w:val="0014353C"/>
    <w:rsid w:val="001436BA"/>
    <w:rsid w:val="00144925"/>
    <w:rsid w:val="00145E27"/>
    <w:rsid w:val="0014693D"/>
    <w:rsid w:val="0014770E"/>
    <w:rsid w:val="0014786F"/>
    <w:rsid w:val="00147F3C"/>
    <w:rsid w:val="001500EA"/>
    <w:rsid w:val="00151AAF"/>
    <w:rsid w:val="0015426D"/>
    <w:rsid w:val="00155EDC"/>
    <w:rsid w:val="0016016A"/>
    <w:rsid w:val="00160799"/>
    <w:rsid w:val="00161339"/>
    <w:rsid w:val="00162525"/>
    <w:rsid w:val="00167359"/>
    <w:rsid w:val="00170A14"/>
    <w:rsid w:val="00173E6A"/>
    <w:rsid w:val="00175027"/>
    <w:rsid w:val="0018347C"/>
    <w:rsid w:val="0018386C"/>
    <w:rsid w:val="00184A50"/>
    <w:rsid w:val="00184D2B"/>
    <w:rsid w:val="00185C8E"/>
    <w:rsid w:val="001864ED"/>
    <w:rsid w:val="0018660E"/>
    <w:rsid w:val="00186E79"/>
    <w:rsid w:val="00187C5E"/>
    <w:rsid w:val="00187CE5"/>
    <w:rsid w:val="00193E44"/>
    <w:rsid w:val="00194BB9"/>
    <w:rsid w:val="00194EC7"/>
    <w:rsid w:val="00197426"/>
    <w:rsid w:val="00197608"/>
    <w:rsid w:val="001A04C0"/>
    <w:rsid w:val="001A195C"/>
    <w:rsid w:val="001A2109"/>
    <w:rsid w:val="001B2876"/>
    <w:rsid w:val="001B2EE5"/>
    <w:rsid w:val="001B3736"/>
    <w:rsid w:val="001B55FE"/>
    <w:rsid w:val="001B6BB7"/>
    <w:rsid w:val="001C10BE"/>
    <w:rsid w:val="001C1718"/>
    <w:rsid w:val="001C2D02"/>
    <w:rsid w:val="001C3A89"/>
    <w:rsid w:val="001C5FE3"/>
    <w:rsid w:val="001C650D"/>
    <w:rsid w:val="001C6658"/>
    <w:rsid w:val="001D0DC7"/>
    <w:rsid w:val="001D340E"/>
    <w:rsid w:val="001D4368"/>
    <w:rsid w:val="001D452F"/>
    <w:rsid w:val="001D4FC4"/>
    <w:rsid w:val="001D6F24"/>
    <w:rsid w:val="001D731D"/>
    <w:rsid w:val="001D7715"/>
    <w:rsid w:val="001E0CD8"/>
    <w:rsid w:val="001E129A"/>
    <w:rsid w:val="001E1652"/>
    <w:rsid w:val="001E2B04"/>
    <w:rsid w:val="001E36EA"/>
    <w:rsid w:val="001E3E5B"/>
    <w:rsid w:val="001F08CB"/>
    <w:rsid w:val="001F1042"/>
    <w:rsid w:val="001F2E4E"/>
    <w:rsid w:val="001F3203"/>
    <w:rsid w:val="001F3466"/>
    <w:rsid w:val="001F374D"/>
    <w:rsid w:val="001F3D3C"/>
    <w:rsid w:val="001F3E63"/>
    <w:rsid w:val="001F5689"/>
    <w:rsid w:val="001F580B"/>
    <w:rsid w:val="0020176D"/>
    <w:rsid w:val="00203367"/>
    <w:rsid w:val="00204514"/>
    <w:rsid w:val="00205A6A"/>
    <w:rsid w:val="00205EF4"/>
    <w:rsid w:val="00211BB2"/>
    <w:rsid w:val="002149AB"/>
    <w:rsid w:val="00215A2E"/>
    <w:rsid w:val="002172B4"/>
    <w:rsid w:val="00220554"/>
    <w:rsid w:val="0022268D"/>
    <w:rsid w:val="002236D5"/>
    <w:rsid w:val="00224107"/>
    <w:rsid w:val="00226605"/>
    <w:rsid w:val="00227EE6"/>
    <w:rsid w:val="00230EF9"/>
    <w:rsid w:val="00230F33"/>
    <w:rsid w:val="002313EF"/>
    <w:rsid w:val="00232308"/>
    <w:rsid w:val="002334BE"/>
    <w:rsid w:val="00234115"/>
    <w:rsid w:val="002363BF"/>
    <w:rsid w:val="00236CA7"/>
    <w:rsid w:val="00237420"/>
    <w:rsid w:val="002375E7"/>
    <w:rsid w:val="00237808"/>
    <w:rsid w:val="00237AEC"/>
    <w:rsid w:val="0024097F"/>
    <w:rsid w:val="00240B0E"/>
    <w:rsid w:val="002444B1"/>
    <w:rsid w:val="002444DE"/>
    <w:rsid w:val="002461EB"/>
    <w:rsid w:val="00250DD7"/>
    <w:rsid w:val="00253CBB"/>
    <w:rsid w:val="002540E1"/>
    <w:rsid w:val="002564AB"/>
    <w:rsid w:val="00257B53"/>
    <w:rsid w:val="002600C5"/>
    <w:rsid w:val="00260193"/>
    <w:rsid w:val="00261A0B"/>
    <w:rsid w:val="00261EF8"/>
    <w:rsid w:val="002628AA"/>
    <w:rsid w:val="002641C7"/>
    <w:rsid w:val="00265E0E"/>
    <w:rsid w:val="00266EF7"/>
    <w:rsid w:val="00267C38"/>
    <w:rsid w:val="002706EF"/>
    <w:rsid w:val="00271A99"/>
    <w:rsid w:val="00272D6A"/>
    <w:rsid w:val="0027454D"/>
    <w:rsid w:val="002747E0"/>
    <w:rsid w:val="00275DEB"/>
    <w:rsid w:val="00277C7E"/>
    <w:rsid w:val="00281600"/>
    <w:rsid w:val="00282D85"/>
    <w:rsid w:val="00283464"/>
    <w:rsid w:val="00284817"/>
    <w:rsid w:val="00284B3F"/>
    <w:rsid w:val="00286608"/>
    <w:rsid w:val="00291472"/>
    <w:rsid w:val="002924C2"/>
    <w:rsid w:val="002932FE"/>
    <w:rsid w:val="002945C7"/>
    <w:rsid w:val="00294EF8"/>
    <w:rsid w:val="002971FA"/>
    <w:rsid w:val="002A1A60"/>
    <w:rsid w:val="002A28F3"/>
    <w:rsid w:val="002A3D28"/>
    <w:rsid w:val="002A4038"/>
    <w:rsid w:val="002A6361"/>
    <w:rsid w:val="002A6DAE"/>
    <w:rsid w:val="002B0DC7"/>
    <w:rsid w:val="002B17FE"/>
    <w:rsid w:val="002B559A"/>
    <w:rsid w:val="002B66AE"/>
    <w:rsid w:val="002B6DB0"/>
    <w:rsid w:val="002C04AE"/>
    <w:rsid w:val="002C05CF"/>
    <w:rsid w:val="002C0CD6"/>
    <w:rsid w:val="002C11A0"/>
    <w:rsid w:val="002C14C3"/>
    <w:rsid w:val="002C171D"/>
    <w:rsid w:val="002C37C5"/>
    <w:rsid w:val="002C4801"/>
    <w:rsid w:val="002C529B"/>
    <w:rsid w:val="002C7A46"/>
    <w:rsid w:val="002D12E4"/>
    <w:rsid w:val="002D4457"/>
    <w:rsid w:val="002D5407"/>
    <w:rsid w:val="002D5852"/>
    <w:rsid w:val="002D7920"/>
    <w:rsid w:val="002D7F62"/>
    <w:rsid w:val="002E151C"/>
    <w:rsid w:val="002E218C"/>
    <w:rsid w:val="002E23B9"/>
    <w:rsid w:val="002E4491"/>
    <w:rsid w:val="002E44BC"/>
    <w:rsid w:val="002E4F97"/>
    <w:rsid w:val="002E58BD"/>
    <w:rsid w:val="002F0774"/>
    <w:rsid w:val="002F476B"/>
    <w:rsid w:val="002F5315"/>
    <w:rsid w:val="002F5CE4"/>
    <w:rsid w:val="002F5FE8"/>
    <w:rsid w:val="002F65E9"/>
    <w:rsid w:val="002F75EB"/>
    <w:rsid w:val="00300FD5"/>
    <w:rsid w:val="00303342"/>
    <w:rsid w:val="003059B6"/>
    <w:rsid w:val="0030605D"/>
    <w:rsid w:val="003074AD"/>
    <w:rsid w:val="00311E57"/>
    <w:rsid w:val="00313EEE"/>
    <w:rsid w:val="00316D89"/>
    <w:rsid w:val="0032105A"/>
    <w:rsid w:val="0032134D"/>
    <w:rsid w:val="003240CC"/>
    <w:rsid w:val="003241C1"/>
    <w:rsid w:val="00325842"/>
    <w:rsid w:val="00325B25"/>
    <w:rsid w:val="00325D75"/>
    <w:rsid w:val="00326095"/>
    <w:rsid w:val="003265D5"/>
    <w:rsid w:val="00330172"/>
    <w:rsid w:val="00333498"/>
    <w:rsid w:val="0034095E"/>
    <w:rsid w:val="00342598"/>
    <w:rsid w:val="003454B2"/>
    <w:rsid w:val="0034561A"/>
    <w:rsid w:val="003460DC"/>
    <w:rsid w:val="0035423B"/>
    <w:rsid w:val="003542B5"/>
    <w:rsid w:val="00355A72"/>
    <w:rsid w:val="0035725C"/>
    <w:rsid w:val="00360AEF"/>
    <w:rsid w:val="00360B7C"/>
    <w:rsid w:val="00360BB9"/>
    <w:rsid w:val="00361F4A"/>
    <w:rsid w:val="00363916"/>
    <w:rsid w:val="0036396F"/>
    <w:rsid w:val="00364B99"/>
    <w:rsid w:val="0037066E"/>
    <w:rsid w:val="003716A3"/>
    <w:rsid w:val="00371EBB"/>
    <w:rsid w:val="0037206C"/>
    <w:rsid w:val="003722C2"/>
    <w:rsid w:val="003726E4"/>
    <w:rsid w:val="003733DE"/>
    <w:rsid w:val="00373937"/>
    <w:rsid w:val="00373A46"/>
    <w:rsid w:val="00373BB7"/>
    <w:rsid w:val="00373FF2"/>
    <w:rsid w:val="0037408D"/>
    <w:rsid w:val="003757A4"/>
    <w:rsid w:val="00377AEE"/>
    <w:rsid w:val="0038088E"/>
    <w:rsid w:val="00382957"/>
    <w:rsid w:val="003829B1"/>
    <w:rsid w:val="003833D9"/>
    <w:rsid w:val="00384654"/>
    <w:rsid w:val="00384957"/>
    <w:rsid w:val="0038533B"/>
    <w:rsid w:val="00385957"/>
    <w:rsid w:val="00385FE8"/>
    <w:rsid w:val="00390AEA"/>
    <w:rsid w:val="00391430"/>
    <w:rsid w:val="0039261E"/>
    <w:rsid w:val="003927B5"/>
    <w:rsid w:val="0039386E"/>
    <w:rsid w:val="00393931"/>
    <w:rsid w:val="00395314"/>
    <w:rsid w:val="0039660C"/>
    <w:rsid w:val="003A00B2"/>
    <w:rsid w:val="003A06A2"/>
    <w:rsid w:val="003A0C7F"/>
    <w:rsid w:val="003A3992"/>
    <w:rsid w:val="003A67DA"/>
    <w:rsid w:val="003B48C8"/>
    <w:rsid w:val="003B4959"/>
    <w:rsid w:val="003B7307"/>
    <w:rsid w:val="003B7863"/>
    <w:rsid w:val="003B7CAF"/>
    <w:rsid w:val="003B7E85"/>
    <w:rsid w:val="003C1B80"/>
    <w:rsid w:val="003C1C44"/>
    <w:rsid w:val="003C58C6"/>
    <w:rsid w:val="003D018E"/>
    <w:rsid w:val="003D0573"/>
    <w:rsid w:val="003D05E2"/>
    <w:rsid w:val="003D51AD"/>
    <w:rsid w:val="003E3B29"/>
    <w:rsid w:val="003E4772"/>
    <w:rsid w:val="003E6379"/>
    <w:rsid w:val="003E7795"/>
    <w:rsid w:val="003F16BC"/>
    <w:rsid w:val="003F22B7"/>
    <w:rsid w:val="003F260F"/>
    <w:rsid w:val="003F6ACF"/>
    <w:rsid w:val="003F7132"/>
    <w:rsid w:val="00402027"/>
    <w:rsid w:val="00402742"/>
    <w:rsid w:val="00403E18"/>
    <w:rsid w:val="004048EA"/>
    <w:rsid w:val="00404BFF"/>
    <w:rsid w:val="004050BB"/>
    <w:rsid w:val="00411067"/>
    <w:rsid w:val="0041167B"/>
    <w:rsid w:val="00413968"/>
    <w:rsid w:val="00414C26"/>
    <w:rsid w:val="004166C2"/>
    <w:rsid w:val="00420F3B"/>
    <w:rsid w:val="00423EB3"/>
    <w:rsid w:val="00426C11"/>
    <w:rsid w:val="00426C9A"/>
    <w:rsid w:val="00430C53"/>
    <w:rsid w:val="00432CB2"/>
    <w:rsid w:val="00434307"/>
    <w:rsid w:val="00436D96"/>
    <w:rsid w:val="0043754A"/>
    <w:rsid w:val="00437C73"/>
    <w:rsid w:val="004401B6"/>
    <w:rsid w:val="00440DA7"/>
    <w:rsid w:val="004413D2"/>
    <w:rsid w:val="00442059"/>
    <w:rsid w:val="00442808"/>
    <w:rsid w:val="0044330B"/>
    <w:rsid w:val="00443686"/>
    <w:rsid w:val="0044457B"/>
    <w:rsid w:val="00445588"/>
    <w:rsid w:val="00445AAF"/>
    <w:rsid w:val="00447F50"/>
    <w:rsid w:val="00450DFC"/>
    <w:rsid w:val="00451AC9"/>
    <w:rsid w:val="004525E1"/>
    <w:rsid w:val="00452D83"/>
    <w:rsid w:val="004566CB"/>
    <w:rsid w:val="00461132"/>
    <w:rsid w:val="004611FC"/>
    <w:rsid w:val="004616A6"/>
    <w:rsid w:val="00461FB4"/>
    <w:rsid w:val="00462FA6"/>
    <w:rsid w:val="0046645E"/>
    <w:rsid w:val="00466AD7"/>
    <w:rsid w:val="00467352"/>
    <w:rsid w:val="004704C0"/>
    <w:rsid w:val="004756D3"/>
    <w:rsid w:val="00481A97"/>
    <w:rsid w:val="00481BFC"/>
    <w:rsid w:val="0048224F"/>
    <w:rsid w:val="00484A5E"/>
    <w:rsid w:val="004851AB"/>
    <w:rsid w:val="00485BB8"/>
    <w:rsid w:val="004864FC"/>
    <w:rsid w:val="00491E1D"/>
    <w:rsid w:val="0049244F"/>
    <w:rsid w:val="00495F80"/>
    <w:rsid w:val="004974D7"/>
    <w:rsid w:val="0049785A"/>
    <w:rsid w:val="00497D7D"/>
    <w:rsid w:val="00497F81"/>
    <w:rsid w:val="004A47B4"/>
    <w:rsid w:val="004A4E98"/>
    <w:rsid w:val="004A4FC0"/>
    <w:rsid w:val="004A581F"/>
    <w:rsid w:val="004B0478"/>
    <w:rsid w:val="004B2027"/>
    <w:rsid w:val="004B20C6"/>
    <w:rsid w:val="004B2BB7"/>
    <w:rsid w:val="004B3319"/>
    <w:rsid w:val="004B40F7"/>
    <w:rsid w:val="004B520F"/>
    <w:rsid w:val="004B61EF"/>
    <w:rsid w:val="004B6F31"/>
    <w:rsid w:val="004C06B3"/>
    <w:rsid w:val="004C4516"/>
    <w:rsid w:val="004D1DA6"/>
    <w:rsid w:val="004D2209"/>
    <w:rsid w:val="004D2F82"/>
    <w:rsid w:val="004D398F"/>
    <w:rsid w:val="004D43B7"/>
    <w:rsid w:val="004E1089"/>
    <w:rsid w:val="004E18AD"/>
    <w:rsid w:val="004E1CC6"/>
    <w:rsid w:val="004E284D"/>
    <w:rsid w:val="004E2FCF"/>
    <w:rsid w:val="004E48FC"/>
    <w:rsid w:val="004E5231"/>
    <w:rsid w:val="004F28C4"/>
    <w:rsid w:val="004F2DDF"/>
    <w:rsid w:val="004F30C9"/>
    <w:rsid w:val="004F3843"/>
    <w:rsid w:val="005026C0"/>
    <w:rsid w:val="00503E6B"/>
    <w:rsid w:val="005041A7"/>
    <w:rsid w:val="0050504B"/>
    <w:rsid w:val="00510C27"/>
    <w:rsid w:val="00511C0F"/>
    <w:rsid w:val="005135AB"/>
    <w:rsid w:val="005135E9"/>
    <w:rsid w:val="00514D22"/>
    <w:rsid w:val="005153B4"/>
    <w:rsid w:val="0052160E"/>
    <w:rsid w:val="005217D9"/>
    <w:rsid w:val="00523089"/>
    <w:rsid w:val="00524829"/>
    <w:rsid w:val="00525741"/>
    <w:rsid w:val="005272C1"/>
    <w:rsid w:val="00527725"/>
    <w:rsid w:val="00530AD7"/>
    <w:rsid w:val="00532B3D"/>
    <w:rsid w:val="00532FD3"/>
    <w:rsid w:val="00542BE9"/>
    <w:rsid w:val="005449C8"/>
    <w:rsid w:val="00545037"/>
    <w:rsid w:val="005452D9"/>
    <w:rsid w:val="00545F23"/>
    <w:rsid w:val="0054632D"/>
    <w:rsid w:val="0055130E"/>
    <w:rsid w:val="0055465C"/>
    <w:rsid w:val="00557F58"/>
    <w:rsid w:val="00562BBE"/>
    <w:rsid w:val="00563062"/>
    <w:rsid w:val="00566B65"/>
    <w:rsid w:val="005672C0"/>
    <w:rsid w:val="005677F4"/>
    <w:rsid w:val="00571AF0"/>
    <w:rsid w:val="00572CFD"/>
    <w:rsid w:val="0057592E"/>
    <w:rsid w:val="00581537"/>
    <w:rsid w:val="0058182B"/>
    <w:rsid w:val="00583AD0"/>
    <w:rsid w:val="005843AA"/>
    <w:rsid w:val="00584800"/>
    <w:rsid w:val="00585BF0"/>
    <w:rsid w:val="005865C1"/>
    <w:rsid w:val="0058688A"/>
    <w:rsid w:val="00586F71"/>
    <w:rsid w:val="005872A8"/>
    <w:rsid w:val="005878C4"/>
    <w:rsid w:val="00591870"/>
    <w:rsid w:val="0059338E"/>
    <w:rsid w:val="005968F2"/>
    <w:rsid w:val="00597018"/>
    <w:rsid w:val="00597CC8"/>
    <w:rsid w:val="005A1282"/>
    <w:rsid w:val="005A3D2D"/>
    <w:rsid w:val="005A69BA"/>
    <w:rsid w:val="005A716B"/>
    <w:rsid w:val="005A75C8"/>
    <w:rsid w:val="005A7F0B"/>
    <w:rsid w:val="005B1F58"/>
    <w:rsid w:val="005B2AD9"/>
    <w:rsid w:val="005B52AE"/>
    <w:rsid w:val="005B5B4C"/>
    <w:rsid w:val="005C0BD9"/>
    <w:rsid w:val="005C5676"/>
    <w:rsid w:val="005C6962"/>
    <w:rsid w:val="005C7B0A"/>
    <w:rsid w:val="005D2907"/>
    <w:rsid w:val="005D3272"/>
    <w:rsid w:val="005D3434"/>
    <w:rsid w:val="005D3986"/>
    <w:rsid w:val="005D55FC"/>
    <w:rsid w:val="005D6AD7"/>
    <w:rsid w:val="005D6FE1"/>
    <w:rsid w:val="005D7C08"/>
    <w:rsid w:val="005E2285"/>
    <w:rsid w:val="005E2C40"/>
    <w:rsid w:val="005E2EE4"/>
    <w:rsid w:val="005E5C21"/>
    <w:rsid w:val="005F03A2"/>
    <w:rsid w:val="005F0F09"/>
    <w:rsid w:val="005F21BB"/>
    <w:rsid w:val="005F29D3"/>
    <w:rsid w:val="005F328C"/>
    <w:rsid w:val="005F4DCA"/>
    <w:rsid w:val="005F55EF"/>
    <w:rsid w:val="005F59AD"/>
    <w:rsid w:val="005F68A7"/>
    <w:rsid w:val="005F7B9A"/>
    <w:rsid w:val="005F7D00"/>
    <w:rsid w:val="006001EF"/>
    <w:rsid w:val="00600DD4"/>
    <w:rsid w:val="00602BBD"/>
    <w:rsid w:val="00603381"/>
    <w:rsid w:val="006044D3"/>
    <w:rsid w:val="006046DF"/>
    <w:rsid w:val="00605E88"/>
    <w:rsid w:val="0060750C"/>
    <w:rsid w:val="00607C22"/>
    <w:rsid w:val="0061201E"/>
    <w:rsid w:val="00613C74"/>
    <w:rsid w:val="006146DE"/>
    <w:rsid w:val="00615360"/>
    <w:rsid w:val="00615FDC"/>
    <w:rsid w:val="006173ED"/>
    <w:rsid w:val="00617B04"/>
    <w:rsid w:val="006205AE"/>
    <w:rsid w:val="006207F2"/>
    <w:rsid w:val="00620A3E"/>
    <w:rsid w:val="00621E1F"/>
    <w:rsid w:val="00623996"/>
    <w:rsid w:val="00623A36"/>
    <w:rsid w:val="00625DE0"/>
    <w:rsid w:val="00627085"/>
    <w:rsid w:val="006272BB"/>
    <w:rsid w:val="00627841"/>
    <w:rsid w:val="00631255"/>
    <w:rsid w:val="0063341B"/>
    <w:rsid w:val="00634751"/>
    <w:rsid w:val="00635BB8"/>
    <w:rsid w:val="00636E0C"/>
    <w:rsid w:val="00636FF0"/>
    <w:rsid w:val="006370E0"/>
    <w:rsid w:val="00637E4A"/>
    <w:rsid w:val="006443F2"/>
    <w:rsid w:val="0064618A"/>
    <w:rsid w:val="00646307"/>
    <w:rsid w:val="00646EA3"/>
    <w:rsid w:val="00647D2A"/>
    <w:rsid w:val="00647F65"/>
    <w:rsid w:val="00650B1E"/>
    <w:rsid w:val="00650B73"/>
    <w:rsid w:val="006546D8"/>
    <w:rsid w:val="00662844"/>
    <w:rsid w:val="00662C01"/>
    <w:rsid w:val="00664AB7"/>
    <w:rsid w:val="00664C26"/>
    <w:rsid w:val="00665B32"/>
    <w:rsid w:val="00667973"/>
    <w:rsid w:val="00670CB0"/>
    <w:rsid w:val="00671138"/>
    <w:rsid w:val="00671A1A"/>
    <w:rsid w:val="00672555"/>
    <w:rsid w:val="00674DBF"/>
    <w:rsid w:val="00675C6C"/>
    <w:rsid w:val="00677AC0"/>
    <w:rsid w:val="00677C4A"/>
    <w:rsid w:val="00677FB5"/>
    <w:rsid w:val="00680062"/>
    <w:rsid w:val="00680128"/>
    <w:rsid w:val="00681191"/>
    <w:rsid w:val="006811FB"/>
    <w:rsid w:val="00682EF5"/>
    <w:rsid w:val="006864AD"/>
    <w:rsid w:val="00687937"/>
    <w:rsid w:val="00692FAA"/>
    <w:rsid w:val="006940B5"/>
    <w:rsid w:val="00694481"/>
    <w:rsid w:val="006946A5"/>
    <w:rsid w:val="00694AB1"/>
    <w:rsid w:val="006957E5"/>
    <w:rsid w:val="00695841"/>
    <w:rsid w:val="0069763A"/>
    <w:rsid w:val="006A1713"/>
    <w:rsid w:val="006A36C6"/>
    <w:rsid w:val="006A4778"/>
    <w:rsid w:val="006A60AB"/>
    <w:rsid w:val="006A77A8"/>
    <w:rsid w:val="006B1197"/>
    <w:rsid w:val="006B2D6E"/>
    <w:rsid w:val="006B3421"/>
    <w:rsid w:val="006B586A"/>
    <w:rsid w:val="006B5F2C"/>
    <w:rsid w:val="006B7991"/>
    <w:rsid w:val="006B7C0F"/>
    <w:rsid w:val="006B7C9B"/>
    <w:rsid w:val="006C013F"/>
    <w:rsid w:val="006C138B"/>
    <w:rsid w:val="006C17F6"/>
    <w:rsid w:val="006C3835"/>
    <w:rsid w:val="006C4552"/>
    <w:rsid w:val="006C4ADA"/>
    <w:rsid w:val="006C529D"/>
    <w:rsid w:val="006C6579"/>
    <w:rsid w:val="006C6D65"/>
    <w:rsid w:val="006C7385"/>
    <w:rsid w:val="006D00E2"/>
    <w:rsid w:val="006D1BA5"/>
    <w:rsid w:val="006D4566"/>
    <w:rsid w:val="006D53DC"/>
    <w:rsid w:val="006D5519"/>
    <w:rsid w:val="006D6620"/>
    <w:rsid w:val="006D6D91"/>
    <w:rsid w:val="006E2514"/>
    <w:rsid w:val="006E2A78"/>
    <w:rsid w:val="006E3C44"/>
    <w:rsid w:val="006E6661"/>
    <w:rsid w:val="006F0623"/>
    <w:rsid w:val="006F256C"/>
    <w:rsid w:val="006F2E39"/>
    <w:rsid w:val="006F4BA1"/>
    <w:rsid w:val="006F544F"/>
    <w:rsid w:val="006F5A86"/>
    <w:rsid w:val="006F5F5D"/>
    <w:rsid w:val="006F66B1"/>
    <w:rsid w:val="006F7569"/>
    <w:rsid w:val="0070074D"/>
    <w:rsid w:val="00700A4F"/>
    <w:rsid w:val="007026A8"/>
    <w:rsid w:val="007041F4"/>
    <w:rsid w:val="00706D91"/>
    <w:rsid w:val="00710C47"/>
    <w:rsid w:val="00712342"/>
    <w:rsid w:val="0071374A"/>
    <w:rsid w:val="00714395"/>
    <w:rsid w:val="00714E20"/>
    <w:rsid w:val="00716CB8"/>
    <w:rsid w:val="00721B4F"/>
    <w:rsid w:val="00722D40"/>
    <w:rsid w:val="0072301C"/>
    <w:rsid w:val="00723F81"/>
    <w:rsid w:val="00726DE7"/>
    <w:rsid w:val="00727280"/>
    <w:rsid w:val="00727630"/>
    <w:rsid w:val="00731CDC"/>
    <w:rsid w:val="0073228F"/>
    <w:rsid w:val="0073316D"/>
    <w:rsid w:val="00733AF2"/>
    <w:rsid w:val="00734DBD"/>
    <w:rsid w:val="00734E2E"/>
    <w:rsid w:val="0073522E"/>
    <w:rsid w:val="00736376"/>
    <w:rsid w:val="00737E16"/>
    <w:rsid w:val="00740424"/>
    <w:rsid w:val="0074082F"/>
    <w:rsid w:val="00741365"/>
    <w:rsid w:val="00743E9C"/>
    <w:rsid w:val="007440CC"/>
    <w:rsid w:val="0074550D"/>
    <w:rsid w:val="00746CE7"/>
    <w:rsid w:val="0075044B"/>
    <w:rsid w:val="007521BD"/>
    <w:rsid w:val="007525D5"/>
    <w:rsid w:val="0076124C"/>
    <w:rsid w:val="00762EFE"/>
    <w:rsid w:val="007634CD"/>
    <w:rsid w:val="00765335"/>
    <w:rsid w:val="0076549B"/>
    <w:rsid w:val="00765B74"/>
    <w:rsid w:val="00765FFA"/>
    <w:rsid w:val="007667B6"/>
    <w:rsid w:val="00767F56"/>
    <w:rsid w:val="00771F4F"/>
    <w:rsid w:val="00773C92"/>
    <w:rsid w:val="00774E0D"/>
    <w:rsid w:val="00776602"/>
    <w:rsid w:val="00777107"/>
    <w:rsid w:val="0077719F"/>
    <w:rsid w:val="00777BE9"/>
    <w:rsid w:val="00777D05"/>
    <w:rsid w:val="0078133F"/>
    <w:rsid w:val="0078211B"/>
    <w:rsid w:val="007828EF"/>
    <w:rsid w:val="00782FDD"/>
    <w:rsid w:val="00783C63"/>
    <w:rsid w:val="00783FA1"/>
    <w:rsid w:val="007852C0"/>
    <w:rsid w:val="0078536D"/>
    <w:rsid w:val="00785DA8"/>
    <w:rsid w:val="00786A75"/>
    <w:rsid w:val="00792B81"/>
    <w:rsid w:val="00794230"/>
    <w:rsid w:val="0079497B"/>
    <w:rsid w:val="00795B51"/>
    <w:rsid w:val="007973A6"/>
    <w:rsid w:val="007A166B"/>
    <w:rsid w:val="007A585E"/>
    <w:rsid w:val="007B1220"/>
    <w:rsid w:val="007B5979"/>
    <w:rsid w:val="007B635B"/>
    <w:rsid w:val="007B66D8"/>
    <w:rsid w:val="007C1CF0"/>
    <w:rsid w:val="007C214F"/>
    <w:rsid w:val="007C6A4A"/>
    <w:rsid w:val="007C76AD"/>
    <w:rsid w:val="007D0440"/>
    <w:rsid w:val="007D1E7C"/>
    <w:rsid w:val="007D22C4"/>
    <w:rsid w:val="007D24E2"/>
    <w:rsid w:val="007D3775"/>
    <w:rsid w:val="007D4CA3"/>
    <w:rsid w:val="007E282F"/>
    <w:rsid w:val="007E4FDA"/>
    <w:rsid w:val="007E55FB"/>
    <w:rsid w:val="007F05FA"/>
    <w:rsid w:val="007F148F"/>
    <w:rsid w:val="007F2920"/>
    <w:rsid w:val="007F3904"/>
    <w:rsid w:val="007F48A3"/>
    <w:rsid w:val="007F5CFE"/>
    <w:rsid w:val="007F7424"/>
    <w:rsid w:val="007F7E6B"/>
    <w:rsid w:val="0080146E"/>
    <w:rsid w:val="008014CC"/>
    <w:rsid w:val="0080691C"/>
    <w:rsid w:val="00807344"/>
    <w:rsid w:val="0080737E"/>
    <w:rsid w:val="00810313"/>
    <w:rsid w:val="00810A28"/>
    <w:rsid w:val="00811450"/>
    <w:rsid w:val="00812B54"/>
    <w:rsid w:val="00814EAD"/>
    <w:rsid w:val="008156E2"/>
    <w:rsid w:val="00815AFA"/>
    <w:rsid w:val="0081675B"/>
    <w:rsid w:val="00817179"/>
    <w:rsid w:val="008228FF"/>
    <w:rsid w:val="0082299B"/>
    <w:rsid w:val="00826A6E"/>
    <w:rsid w:val="00831225"/>
    <w:rsid w:val="008319FF"/>
    <w:rsid w:val="008323E2"/>
    <w:rsid w:val="0083687B"/>
    <w:rsid w:val="0084382E"/>
    <w:rsid w:val="00843FD1"/>
    <w:rsid w:val="0084436B"/>
    <w:rsid w:val="0085043D"/>
    <w:rsid w:val="008519E2"/>
    <w:rsid w:val="00852CA9"/>
    <w:rsid w:val="00854A86"/>
    <w:rsid w:val="0085728F"/>
    <w:rsid w:val="008572E1"/>
    <w:rsid w:val="00857421"/>
    <w:rsid w:val="00860FF0"/>
    <w:rsid w:val="00861610"/>
    <w:rsid w:val="0086186B"/>
    <w:rsid w:val="00861C98"/>
    <w:rsid w:val="00862251"/>
    <w:rsid w:val="00862525"/>
    <w:rsid w:val="00866C03"/>
    <w:rsid w:val="0086711D"/>
    <w:rsid w:val="008671F7"/>
    <w:rsid w:val="00870F59"/>
    <w:rsid w:val="00871352"/>
    <w:rsid w:val="00872060"/>
    <w:rsid w:val="00874B96"/>
    <w:rsid w:val="008757E5"/>
    <w:rsid w:val="00875A45"/>
    <w:rsid w:val="008801B1"/>
    <w:rsid w:val="00882DB7"/>
    <w:rsid w:val="00886005"/>
    <w:rsid w:val="0088712B"/>
    <w:rsid w:val="00887A01"/>
    <w:rsid w:val="00887A5D"/>
    <w:rsid w:val="00890C7A"/>
    <w:rsid w:val="00891A6A"/>
    <w:rsid w:val="00893022"/>
    <w:rsid w:val="008A0DBC"/>
    <w:rsid w:val="008A237C"/>
    <w:rsid w:val="008A2A9F"/>
    <w:rsid w:val="008A2B10"/>
    <w:rsid w:val="008A30A4"/>
    <w:rsid w:val="008A3982"/>
    <w:rsid w:val="008A4589"/>
    <w:rsid w:val="008A597C"/>
    <w:rsid w:val="008A6780"/>
    <w:rsid w:val="008A7736"/>
    <w:rsid w:val="008B00A4"/>
    <w:rsid w:val="008B0113"/>
    <w:rsid w:val="008B6010"/>
    <w:rsid w:val="008B72EC"/>
    <w:rsid w:val="008C2778"/>
    <w:rsid w:val="008C2EC0"/>
    <w:rsid w:val="008C2F07"/>
    <w:rsid w:val="008C3589"/>
    <w:rsid w:val="008C4A09"/>
    <w:rsid w:val="008C5B7F"/>
    <w:rsid w:val="008C66D6"/>
    <w:rsid w:val="008C6886"/>
    <w:rsid w:val="008C68AF"/>
    <w:rsid w:val="008C6E03"/>
    <w:rsid w:val="008D0C31"/>
    <w:rsid w:val="008D1732"/>
    <w:rsid w:val="008D17B5"/>
    <w:rsid w:val="008D2D02"/>
    <w:rsid w:val="008D4B5F"/>
    <w:rsid w:val="008D6A28"/>
    <w:rsid w:val="008D7347"/>
    <w:rsid w:val="008E00AE"/>
    <w:rsid w:val="008E0450"/>
    <w:rsid w:val="008E3620"/>
    <w:rsid w:val="008E4DEF"/>
    <w:rsid w:val="008F0C7C"/>
    <w:rsid w:val="008F1042"/>
    <w:rsid w:val="008F3E5B"/>
    <w:rsid w:val="008F58CA"/>
    <w:rsid w:val="008F5F1B"/>
    <w:rsid w:val="0090042F"/>
    <w:rsid w:val="00901AAD"/>
    <w:rsid w:val="00901FA1"/>
    <w:rsid w:val="00905D42"/>
    <w:rsid w:val="0090614A"/>
    <w:rsid w:val="0091192E"/>
    <w:rsid w:val="00911D89"/>
    <w:rsid w:val="00913F9E"/>
    <w:rsid w:val="00914206"/>
    <w:rsid w:val="00916A3E"/>
    <w:rsid w:val="009171D2"/>
    <w:rsid w:val="00917633"/>
    <w:rsid w:val="009179F0"/>
    <w:rsid w:val="00920867"/>
    <w:rsid w:val="00925A74"/>
    <w:rsid w:val="00926016"/>
    <w:rsid w:val="00926389"/>
    <w:rsid w:val="0092668F"/>
    <w:rsid w:val="00926AEB"/>
    <w:rsid w:val="009277CE"/>
    <w:rsid w:val="00934519"/>
    <w:rsid w:val="009364D7"/>
    <w:rsid w:val="00936945"/>
    <w:rsid w:val="00937182"/>
    <w:rsid w:val="0093779F"/>
    <w:rsid w:val="00943458"/>
    <w:rsid w:val="0094373E"/>
    <w:rsid w:val="00944473"/>
    <w:rsid w:val="00944C87"/>
    <w:rsid w:val="009504A4"/>
    <w:rsid w:val="00951704"/>
    <w:rsid w:val="00951FCB"/>
    <w:rsid w:val="00952F77"/>
    <w:rsid w:val="00953E91"/>
    <w:rsid w:val="00955784"/>
    <w:rsid w:val="00956847"/>
    <w:rsid w:val="00956855"/>
    <w:rsid w:val="00960DC6"/>
    <w:rsid w:val="00962D3F"/>
    <w:rsid w:val="00963BB6"/>
    <w:rsid w:val="00964865"/>
    <w:rsid w:val="00964F32"/>
    <w:rsid w:val="00964F4D"/>
    <w:rsid w:val="009660A9"/>
    <w:rsid w:val="009667E2"/>
    <w:rsid w:val="00967023"/>
    <w:rsid w:val="009752CB"/>
    <w:rsid w:val="00977857"/>
    <w:rsid w:val="00983BF9"/>
    <w:rsid w:val="0098430F"/>
    <w:rsid w:val="009848F9"/>
    <w:rsid w:val="00985961"/>
    <w:rsid w:val="00991C60"/>
    <w:rsid w:val="00991E07"/>
    <w:rsid w:val="009927D7"/>
    <w:rsid w:val="00994367"/>
    <w:rsid w:val="009A0550"/>
    <w:rsid w:val="009A3B8F"/>
    <w:rsid w:val="009A4A66"/>
    <w:rsid w:val="009A682B"/>
    <w:rsid w:val="009A714E"/>
    <w:rsid w:val="009B2945"/>
    <w:rsid w:val="009B2A8A"/>
    <w:rsid w:val="009B367D"/>
    <w:rsid w:val="009B3DE7"/>
    <w:rsid w:val="009B4418"/>
    <w:rsid w:val="009B7869"/>
    <w:rsid w:val="009B7B17"/>
    <w:rsid w:val="009C00AB"/>
    <w:rsid w:val="009C064F"/>
    <w:rsid w:val="009C45A2"/>
    <w:rsid w:val="009C529C"/>
    <w:rsid w:val="009C5BDE"/>
    <w:rsid w:val="009D2BE6"/>
    <w:rsid w:val="009D3201"/>
    <w:rsid w:val="009D3E85"/>
    <w:rsid w:val="009D572A"/>
    <w:rsid w:val="009D68FA"/>
    <w:rsid w:val="009E00B1"/>
    <w:rsid w:val="009E22F0"/>
    <w:rsid w:val="009F0672"/>
    <w:rsid w:val="009F1437"/>
    <w:rsid w:val="009F1795"/>
    <w:rsid w:val="009F3A36"/>
    <w:rsid w:val="009F4BD7"/>
    <w:rsid w:val="009F4D77"/>
    <w:rsid w:val="009F7F93"/>
    <w:rsid w:val="00A01292"/>
    <w:rsid w:val="00A0261A"/>
    <w:rsid w:val="00A05C2E"/>
    <w:rsid w:val="00A11527"/>
    <w:rsid w:val="00A11A84"/>
    <w:rsid w:val="00A120B4"/>
    <w:rsid w:val="00A14929"/>
    <w:rsid w:val="00A14D89"/>
    <w:rsid w:val="00A1508E"/>
    <w:rsid w:val="00A17820"/>
    <w:rsid w:val="00A2016A"/>
    <w:rsid w:val="00A209EA"/>
    <w:rsid w:val="00A20C98"/>
    <w:rsid w:val="00A2110A"/>
    <w:rsid w:val="00A23B92"/>
    <w:rsid w:val="00A24412"/>
    <w:rsid w:val="00A25429"/>
    <w:rsid w:val="00A26033"/>
    <w:rsid w:val="00A3336C"/>
    <w:rsid w:val="00A3439D"/>
    <w:rsid w:val="00A3666C"/>
    <w:rsid w:val="00A376BC"/>
    <w:rsid w:val="00A4032B"/>
    <w:rsid w:val="00A40FDF"/>
    <w:rsid w:val="00A438C5"/>
    <w:rsid w:val="00A45F36"/>
    <w:rsid w:val="00A51CA3"/>
    <w:rsid w:val="00A52454"/>
    <w:rsid w:val="00A524B9"/>
    <w:rsid w:val="00A53159"/>
    <w:rsid w:val="00A5346A"/>
    <w:rsid w:val="00A53D57"/>
    <w:rsid w:val="00A53FB7"/>
    <w:rsid w:val="00A55594"/>
    <w:rsid w:val="00A60D3F"/>
    <w:rsid w:val="00A621D0"/>
    <w:rsid w:val="00A63A38"/>
    <w:rsid w:val="00A65204"/>
    <w:rsid w:val="00A6544C"/>
    <w:rsid w:val="00A671ED"/>
    <w:rsid w:val="00A676D1"/>
    <w:rsid w:val="00A715AC"/>
    <w:rsid w:val="00A72CA7"/>
    <w:rsid w:val="00A7528E"/>
    <w:rsid w:val="00A76E87"/>
    <w:rsid w:val="00A773DB"/>
    <w:rsid w:val="00A82FBD"/>
    <w:rsid w:val="00A84677"/>
    <w:rsid w:val="00A851A1"/>
    <w:rsid w:val="00A869B7"/>
    <w:rsid w:val="00A9224A"/>
    <w:rsid w:val="00A92359"/>
    <w:rsid w:val="00A92F7C"/>
    <w:rsid w:val="00A93346"/>
    <w:rsid w:val="00A93865"/>
    <w:rsid w:val="00A940E1"/>
    <w:rsid w:val="00A94E29"/>
    <w:rsid w:val="00A94EEB"/>
    <w:rsid w:val="00AA00E3"/>
    <w:rsid w:val="00AA06E3"/>
    <w:rsid w:val="00AA38B8"/>
    <w:rsid w:val="00AA6420"/>
    <w:rsid w:val="00AA76C1"/>
    <w:rsid w:val="00AB00A7"/>
    <w:rsid w:val="00AB125B"/>
    <w:rsid w:val="00AB1A12"/>
    <w:rsid w:val="00AB1ED9"/>
    <w:rsid w:val="00AB1F3E"/>
    <w:rsid w:val="00AB2272"/>
    <w:rsid w:val="00AB2BB2"/>
    <w:rsid w:val="00AB2BD4"/>
    <w:rsid w:val="00AB2FC6"/>
    <w:rsid w:val="00AB57FC"/>
    <w:rsid w:val="00AB5C47"/>
    <w:rsid w:val="00AB611B"/>
    <w:rsid w:val="00AB6DBB"/>
    <w:rsid w:val="00AB7014"/>
    <w:rsid w:val="00AC13DF"/>
    <w:rsid w:val="00AC2961"/>
    <w:rsid w:val="00AC3102"/>
    <w:rsid w:val="00AC3C6F"/>
    <w:rsid w:val="00AC5C7F"/>
    <w:rsid w:val="00AD033A"/>
    <w:rsid w:val="00AD06B4"/>
    <w:rsid w:val="00AD0A71"/>
    <w:rsid w:val="00AD377C"/>
    <w:rsid w:val="00AE14C6"/>
    <w:rsid w:val="00AE158A"/>
    <w:rsid w:val="00AE37D4"/>
    <w:rsid w:val="00AE40EE"/>
    <w:rsid w:val="00AE4256"/>
    <w:rsid w:val="00AE593D"/>
    <w:rsid w:val="00AE7BB0"/>
    <w:rsid w:val="00AF370A"/>
    <w:rsid w:val="00AF50D2"/>
    <w:rsid w:val="00AF541D"/>
    <w:rsid w:val="00B01ECA"/>
    <w:rsid w:val="00B0262C"/>
    <w:rsid w:val="00B02685"/>
    <w:rsid w:val="00B03ABF"/>
    <w:rsid w:val="00B053FA"/>
    <w:rsid w:val="00B0560A"/>
    <w:rsid w:val="00B06D8B"/>
    <w:rsid w:val="00B07AF4"/>
    <w:rsid w:val="00B1472E"/>
    <w:rsid w:val="00B17338"/>
    <w:rsid w:val="00B21D6C"/>
    <w:rsid w:val="00B22CCD"/>
    <w:rsid w:val="00B23731"/>
    <w:rsid w:val="00B242C8"/>
    <w:rsid w:val="00B2505E"/>
    <w:rsid w:val="00B27816"/>
    <w:rsid w:val="00B312F7"/>
    <w:rsid w:val="00B31D8B"/>
    <w:rsid w:val="00B32BEE"/>
    <w:rsid w:val="00B3378B"/>
    <w:rsid w:val="00B34567"/>
    <w:rsid w:val="00B34D20"/>
    <w:rsid w:val="00B35159"/>
    <w:rsid w:val="00B360AC"/>
    <w:rsid w:val="00B3668E"/>
    <w:rsid w:val="00B37A88"/>
    <w:rsid w:val="00B40487"/>
    <w:rsid w:val="00B40C4F"/>
    <w:rsid w:val="00B40D47"/>
    <w:rsid w:val="00B40F0A"/>
    <w:rsid w:val="00B41C67"/>
    <w:rsid w:val="00B41C90"/>
    <w:rsid w:val="00B42EEA"/>
    <w:rsid w:val="00B4345D"/>
    <w:rsid w:val="00B43718"/>
    <w:rsid w:val="00B44183"/>
    <w:rsid w:val="00B45B1A"/>
    <w:rsid w:val="00B47F86"/>
    <w:rsid w:val="00B5175A"/>
    <w:rsid w:val="00B54111"/>
    <w:rsid w:val="00B54276"/>
    <w:rsid w:val="00B54B0C"/>
    <w:rsid w:val="00B550BE"/>
    <w:rsid w:val="00B5589C"/>
    <w:rsid w:val="00B565E6"/>
    <w:rsid w:val="00B632A3"/>
    <w:rsid w:val="00B64795"/>
    <w:rsid w:val="00B657F5"/>
    <w:rsid w:val="00B65A5A"/>
    <w:rsid w:val="00B65FF0"/>
    <w:rsid w:val="00B66357"/>
    <w:rsid w:val="00B6721B"/>
    <w:rsid w:val="00B6732A"/>
    <w:rsid w:val="00B67362"/>
    <w:rsid w:val="00B6758C"/>
    <w:rsid w:val="00B70C2B"/>
    <w:rsid w:val="00B72514"/>
    <w:rsid w:val="00B72559"/>
    <w:rsid w:val="00B735B4"/>
    <w:rsid w:val="00B74E15"/>
    <w:rsid w:val="00B7663E"/>
    <w:rsid w:val="00B775FA"/>
    <w:rsid w:val="00B77D18"/>
    <w:rsid w:val="00B83465"/>
    <w:rsid w:val="00B84BA5"/>
    <w:rsid w:val="00B85466"/>
    <w:rsid w:val="00B85E79"/>
    <w:rsid w:val="00B861DC"/>
    <w:rsid w:val="00B86929"/>
    <w:rsid w:val="00B8798F"/>
    <w:rsid w:val="00B9009A"/>
    <w:rsid w:val="00B9199D"/>
    <w:rsid w:val="00B9452C"/>
    <w:rsid w:val="00B969BD"/>
    <w:rsid w:val="00BA1F92"/>
    <w:rsid w:val="00BA238F"/>
    <w:rsid w:val="00BA2420"/>
    <w:rsid w:val="00BA430C"/>
    <w:rsid w:val="00BA5FCF"/>
    <w:rsid w:val="00BA617D"/>
    <w:rsid w:val="00BA7E1C"/>
    <w:rsid w:val="00BB0B04"/>
    <w:rsid w:val="00BB2F3F"/>
    <w:rsid w:val="00BB3C20"/>
    <w:rsid w:val="00BB4244"/>
    <w:rsid w:val="00BB5B74"/>
    <w:rsid w:val="00BB64D7"/>
    <w:rsid w:val="00BB6D11"/>
    <w:rsid w:val="00BC0388"/>
    <w:rsid w:val="00BC380D"/>
    <w:rsid w:val="00BC4A43"/>
    <w:rsid w:val="00BC6763"/>
    <w:rsid w:val="00BC711B"/>
    <w:rsid w:val="00BD2CA3"/>
    <w:rsid w:val="00BD31FE"/>
    <w:rsid w:val="00BD7C35"/>
    <w:rsid w:val="00BE284F"/>
    <w:rsid w:val="00BE2F56"/>
    <w:rsid w:val="00BE5E12"/>
    <w:rsid w:val="00BE6E64"/>
    <w:rsid w:val="00BE701D"/>
    <w:rsid w:val="00BE7A75"/>
    <w:rsid w:val="00BE7B4D"/>
    <w:rsid w:val="00BF10E2"/>
    <w:rsid w:val="00BF11E2"/>
    <w:rsid w:val="00BF13FE"/>
    <w:rsid w:val="00BF1AEB"/>
    <w:rsid w:val="00BF22F6"/>
    <w:rsid w:val="00BF2840"/>
    <w:rsid w:val="00BF57EF"/>
    <w:rsid w:val="00C01082"/>
    <w:rsid w:val="00C021F1"/>
    <w:rsid w:val="00C02ECB"/>
    <w:rsid w:val="00C04E95"/>
    <w:rsid w:val="00C050C5"/>
    <w:rsid w:val="00C06215"/>
    <w:rsid w:val="00C06B23"/>
    <w:rsid w:val="00C10359"/>
    <w:rsid w:val="00C14DE2"/>
    <w:rsid w:val="00C16C51"/>
    <w:rsid w:val="00C17732"/>
    <w:rsid w:val="00C2072F"/>
    <w:rsid w:val="00C22FED"/>
    <w:rsid w:val="00C23BAA"/>
    <w:rsid w:val="00C258A9"/>
    <w:rsid w:val="00C26F52"/>
    <w:rsid w:val="00C27885"/>
    <w:rsid w:val="00C317A7"/>
    <w:rsid w:val="00C31CAF"/>
    <w:rsid w:val="00C3366A"/>
    <w:rsid w:val="00C357F9"/>
    <w:rsid w:val="00C35844"/>
    <w:rsid w:val="00C3616B"/>
    <w:rsid w:val="00C36243"/>
    <w:rsid w:val="00C36A31"/>
    <w:rsid w:val="00C40E6E"/>
    <w:rsid w:val="00C423E7"/>
    <w:rsid w:val="00C42548"/>
    <w:rsid w:val="00C42BB1"/>
    <w:rsid w:val="00C43382"/>
    <w:rsid w:val="00C45496"/>
    <w:rsid w:val="00C46111"/>
    <w:rsid w:val="00C464AC"/>
    <w:rsid w:val="00C47730"/>
    <w:rsid w:val="00C47963"/>
    <w:rsid w:val="00C518B7"/>
    <w:rsid w:val="00C520D0"/>
    <w:rsid w:val="00C5274E"/>
    <w:rsid w:val="00C53999"/>
    <w:rsid w:val="00C53A76"/>
    <w:rsid w:val="00C55B70"/>
    <w:rsid w:val="00C55F79"/>
    <w:rsid w:val="00C5777A"/>
    <w:rsid w:val="00C63318"/>
    <w:rsid w:val="00C640FD"/>
    <w:rsid w:val="00C6475C"/>
    <w:rsid w:val="00C652EE"/>
    <w:rsid w:val="00C65FDE"/>
    <w:rsid w:val="00C712B2"/>
    <w:rsid w:val="00C75137"/>
    <w:rsid w:val="00C76A83"/>
    <w:rsid w:val="00C80430"/>
    <w:rsid w:val="00C8196B"/>
    <w:rsid w:val="00C84A0B"/>
    <w:rsid w:val="00C857D7"/>
    <w:rsid w:val="00C87E19"/>
    <w:rsid w:val="00C909B4"/>
    <w:rsid w:val="00C92937"/>
    <w:rsid w:val="00C93993"/>
    <w:rsid w:val="00C96219"/>
    <w:rsid w:val="00CA1A31"/>
    <w:rsid w:val="00CA6A7B"/>
    <w:rsid w:val="00CA6B24"/>
    <w:rsid w:val="00CA7F6D"/>
    <w:rsid w:val="00CB1178"/>
    <w:rsid w:val="00CB1C56"/>
    <w:rsid w:val="00CB1C61"/>
    <w:rsid w:val="00CB25F8"/>
    <w:rsid w:val="00CB27B5"/>
    <w:rsid w:val="00CB5336"/>
    <w:rsid w:val="00CB7EB9"/>
    <w:rsid w:val="00CB7F5C"/>
    <w:rsid w:val="00CC0487"/>
    <w:rsid w:val="00CC09A7"/>
    <w:rsid w:val="00CC1E46"/>
    <w:rsid w:val="00CC1EE3"/>
    <w:rsid w:val="00CC30CF"/>
    <w:rsid w:val="00CC5959"/>
    <w:rsid w:val="00CC7387"/>
    <w:rsid w:val="00CC7C95"/>
    <w:rsid w:val="00CD1513"/>
    <w:rsid w:val="00CD2AE0"/>
    <w:rsid w:val="00CD4D7F"/>
    <w:rsid w:val="00CD68F9"/>
    <w:rsid w:val="00CD6B6F"/>
    <w:rsid w:val="00CD6D97"/>
    <w:rsid w:val="00CD7D9F"/>
    <w:rsid w:val="00CD7F65"/>
    <w:rsid w:val="00CE0348"/>
    <w:rsid w:val="00CE03CA"/>
    <w:rsid w:val="00CE0687"/>
    <w:rsid w:val="00CE0ED9"/>
    <w:rsid w:val="00CE2344"/>
    <w:rsid w:val="00CE299C"/>
    <w:rsid w:val="00CE2F85"/>
    <w:rsid w:val="00CE453A"/>
    <w:rsid w:val="00CE4973"/>
    <w:rsid w:val="00CE6BD3"/>
    <w:rsid w:val="00CE6EB2"/>
    <w:rsid w:val="00CE7442"/>
    <w:rsid w:val="00CE7E6D"/>
    <w:rsid w:val="00CF0D19"/>
    <w:rsid w:val="00CF2665"/>
    <w:rsid w:val="00CF2D4F"/>
    <w:rsid w:val="00CF6753"/>
    <w:rsid w:val="00CF6944"/>
    <w:rsid w:val="00D020D4"/>
    <w:rsid w:val="00D02714"/>
    <w:rsid w:val="00D029D4"/>
    <w:rsid w:val="00D03D59"/>
    <w:rsid w:val="00D0409D"/>
    <w:rsid w:val="00D056F1"/>
    <w:rsid w:val="00D07BB2"/>
    <w:rsid w:val="00D1001A"/>
    <w:rsid w:val="00D1360E"/>
    <w:rsid w:val="00D161D1"/>
    <w:rsid w:val="00D203E4"/>
    <w:rsid w:val="00D20A62"/>
    <w:rsid w:val="00D21B81"/>
    <w:rsid w:val="00D22B8A"/>
    <w:rsid w:val="00D24BBC"/>
    <w:rsid w:val="00D24DA2"/>
    <w:rsid w:val="00D24F3F"/>
    <w:rsid w:val="00D259A2"/>
    <w:rsid w:val="00D26220"/>
    <w:rsid w:val="00D30C64"/>
    <w:rsid w:val="00D3105B"/>
    <w:rsid w:val="00D3216F"/>
    <w:rsid w:val="00D3366F"/>
    <w:rsid w:val="00D36E3D"/>
    <w:rsid w:val="00D37531"/>
    <w:rsid w:val="00D40061"/>
    <w:rsid w:val="00D40F77"/>
    <w:rsid w:val="00D42404"/>
    <w:rsid w:val="00D43B89"/>
    <w:rsid w:val="00D45F45"/>
    <w:rsid w:val="00D45FCA"/>
    <w:rsid w:val="00D467DF"/>
    <w:rsid w:val="00D506D2"/>
    <w:rsid w:val="00D54CD8"/>
    <w:rsid w:val="00D56163"/>
    <w:rsid w:val="00D606BE"/>
    <w:rsid w:val="00D612E6"/>
    <w:rsid w:val="00D61946"/>
    <w:rsid w:val="00D621D7"/>
    <w:rsid w:val="00D62E4E"/>
    <w:rsid w:val="00D638DE"/>
    <w:rsid w:val="00D64392"/>
    <w:rsid w:val="00D652E5"/>
    <w:rsid w:val="00D669BD"/>
    <w:rsid w:val="00D672EC"/>
    <w:rsid w:val="00D7058A"/>
    <w:rsid w:val="00D715CA"/>
    <w:rsid w:val="00D74F5F"/>
    <w:rsid w:val="00D7500B"/>
    <w:rsid w:val="00D773A9"/>
    <w:rsid w:val="00D77DB4"/>
    <w:rsid w:val="00D80E56"/>
    <w:rsid w:val="00D80F2F"/>
    <w:rsid w:val="00D80FD7"/>
    <w:rsid w:val="00D819ED"/>
    <w:rsid w:val="00D840DB"/>
    <w:rsid w:val="00D8646B"/>
    <w:rsid w:val="00D8797D"/>
    <w:rsid w:val="00D9146D"/>
    <w:rsid w:val="00D94F6B"/>
    <w:rsid w:val="00D9620C"/>
    <w:rsid w:val="00D97595"/>
    <w:rsid w:val="00D97A47"/>
    <w:rsid w:val="00DA2A6B"/>
    <w:rsid w:val="00DA6C87"/>
    <w:rsid w:val="00DB19C1"/>
    <w:rsid w:val="00DB296C"/>
    <w:rsid w:val="00DB4B1C"/>
    <w:rsid w:val="00DB4D6B"/>
    <w:rsid w:val="00DB63D3"/>
    <w:rsid w:val="00DB7153"/>
    <w:rsid w:val="00DC29E2"/>
    <w:rsid w:val="00DC2E93"/>
    <w:rsid w:val="00DC4430"/>
    <w:rsid w:val="00DC5C87"/>
    <w:rsid w:val="00DC664A"/>
    <w:rsid w:val="00DC6E92"/>
    <w:rsid w:val="00DD3090"/>
    <w:rsid w:val="00DD4262"/>
    <w:rsid w:val="00DD4735"/>
    <w:rsid w:val="00DD5222"/>
    <w:rsid w:val="00DD579F"/>
    <w:rsid w:val="00DD6116"/>
    <w:rsid w:val="00DD6391"/>
    <w:rsid w:val="00DD6772"/>
    <w:rsid w:val="00DD7073"/>
    <w:rsid w:val="00DE280A"/>
    <w:rsid w:val="00DE58F6"/>
    <w:rsid w:val="00DE68C8"/>
    <w:rsid w:val="00DE6D95"/>
    <w:rsid w:val="00DE71A5"/>
    <w:rsid w:val="00DF1A61"/>
    <w:rsid w:val="00DF25C9"/>
    <w:rsid w:val="00DF272D"/>
    <w:rsid w:val="00DF2EE7"/>
    <w:rsid w:val="00DF3EB3"/>
    <w:rsid w:val="00DF4485"/>
    <w:rsid w:val="00DF4C3E"/>
    <w:rsid w:val="00DF7FAB"/>
    <w:rsid w:val="00E00C94"/>
    <w:rsid w:val="00E010E3"/>
    <w:rsid w:val="00E01BE0"/>
    <w:rsid w:val="00E03795"/>
    <w:rsid w:val="00E10B11"/>
    <w:rsid w:val="00E10F22"/>
    <w:rsid w:val="00E11390"/>
    <w:rsid w:val="00E12DA7"/>
    <w:rsid w:val="00E151C3"/>
    <w:rsid w:val="00E157DB"/>
    <w:rsid w:val="00E16F0F"/>
    <w:rsid w:val="00E17810"/>
    <w:rsid w:val="00E17B74"/>
    <w:rsid w:val="00E242B8"/>
    <w:rsid w:val="00E250FF"/>
    <w:rsid w:val="00E26626"/>
    <w:rsid w:val="00E276F6"/>
    <w:rsid w:val="00E31CDF"/>
    <w:rsid w:val="00E328BD"/>
    <w:rsid w:val="00E337F9"/>
    <w:rsid w:val="00E34948"/>
    <w:rsid w:val="00E35E8D"/>
    <w:rsid w:val="00E3616E"/>
    <w:rsid w:val="00E37384"/>
    <w:rsid w:val="00E37698"/>
    <w:rsid w:val="00E37F9F"/>
    <w:rsid w:val="00E43229"/>
    <w:rsid w:val="00E437C8"/>
    <w:rsid w:val="00E44A18"/>
    <w:rsid w:val="00E45A42"/>
    <w:rsid w:val="00E45ADC"/>
    <w:rsid w:val="00E515C5"/>
    <w:rsid w:val="00E6392A"/>
    <w:rsid w:val="00E639E9"/>
    <w:rsid w:val="00E64701"/>
    <w:rsid w:val="00E6696A"/>
    <w:rsid w:val="00E71ADD"/>
    <w:rsid w:val="00E72753"/>
    <w:rsid w:val="00E75957"/>
    <w:rsid w:val="00E809D9"/>
    <w:rsid w:val="00E844FF"/>
    <w:rsid w:val="00E8756F"/>
    <w:rsid w:val="00E9196C"/>
    <w:rsid w:val="00E91F01"/>
    <w:rsid w:val="00E956CC"/>
    <w:rsid w:val="00E95DED"/>
    <w:rsid w:val="00E970C5"/>
    <w:rsid w:val="00E97164"/>
    <w:rsid w:val="00E97A00"/>
    <w:rsid w:val="00EA22FB"/>
    <w:rsid w:val="00EA70D5"/>
    <w:rsid w:val="00EB072E"/>
    <w:rsid w:val="00EB327A"/>
    <w:rsid w:val="00EB4367"/>
    <w:rsid w:val="00EC0BC8"/>
    <w:rsid w:val="00EC1772"/>
    <w:rsid w:val="00EC2CE2"/>
    <w:rsid w:val="00EC361B"/>
    <w:rsid w:val="00EC513F"/>
    <w:rsid w:val="00EC65B3"/>
    <w:rsid w:val="00EC68C6"/>
    <w:rsid w:val="00ED0066"/>
    <w:rsid w:val="00ED0CF8"/>
    <w:rsid w:val="00ED0E3C"/>
    <w:rsid w:val="00ED362B"/>
    <w:rsid w:val="00ED3D55"/>
    <w:rsid w:val="00ED4DA3"/>
    <w:rsid w:val="00ED5CE7"/>
    <w:rsid w:val="00ED62DB"/>
    <w:rsid w:val="00ED77CA"/>
    <w:rsid w:val="00EE088B"/>
    <w:rsid w:val="00EE0B58"/>
    <w:rsid w:val="00EE15F4"/>
    <w:rsid w:val="00EE4F1F"/>
    <w:rsid w:val="00EE59D8"/>
    <w:rsid w:val="00EF1693"/>
    <w:rsid w:val="00EF2568"/>
    <w:rsid w:val="00EF3607"/>
    <w:rsid w:val="00EF4549"/>
    <w:rsid w:val="00EF4D6E"/>
    <w:rsid w:val="00EF6082"/>
    <w:rsid w:val="00EF7287"/>
    <w:rsid w:val="00EF781A"/>
    <w:rsid w:val="00F0200B"/>
    <w:rsid w:val="00F023CA"/>
    <w:rsid w:val="00F02CD8"/>
    <w:rsid w:val="00F0339A"/>
    <w:rsid w:val="00F03F2A"/>
    <w:rsid w:val="00F049CC"/>
    <w:rsid w:val="00F04DA4"/>
    <w:rsid w:val="00F06456"/>
    <w:rsid w:val="00F12A56"/>
    <w:rsid w:val="00F136F0"/>
    <w:rsid w:val="00F141E7"/>
    <w:rsid w:val="00F14E24"/>
    <w:rsid w:val="00F16928"/>
    <w:rsid w:val="00F22346"/>
    <w:rsid w:val="00F22BC7"/>
    <w:rsid w:val="00F23495"/>
    <w:rsid w:val="00F2486F"/>
    <w:rsid w:val="00F24ED0"/>
    <w:rsid w:val="00F2698A"/>
    <w:rsid w:val="00F32334"/>
    <w:rsid w:val="00F3586A"/>
    <w:rsid w:val="00F37975"/>
    <w:rsid w:val="00F37D12"/>
    <w:rsid w:val="00F40002"/>
    <w:rsid w:val="00F40A42"/>
    <w:rsid w:val="00F41CAC"/>
    <w:rsid w:val="00F429D2"/>
    <w:rsid w:val="00F4508F"/>
    <w:rsid w:val="00F45FA4"/>
    <w:rsid w:val="00F46F33"/>
    <w:rsid w:val="00F4729B"/>
    <w:rsid w:val="00F47DA1"/>
    <w:rsid w:val="00F50827"/>
    <w:rsid w:val="00F50A68"/>
    <w:rsid w:val="00F511C7"/>
    <w:rsid w:val="00F513A1"/>
    <w:rsid w:val="00F53C91"/>
    <w:rsid w:val="00F54048"/>
    <w:rsid w:val="00F56296"/>
    <w:rsid w:val="00F565E6"/>
    <w:rsid w:val="00F56620"/>
    <w:rsid w:val="00F56703"/>
    <w:rsid w:val="00F6012E"/>
    <w:rsid w:val="00F60EAC"/>
    <w:rsid w:val="00F7318C"/>
    <w:rsid w:val="00F7530C"/>
    <w:rsid w:val="00F76EC1"/>
    <w:rsid w:val="00F773D6"/>
    <w:rsid w:val="00F80130"/>
    <w:rsid w:val="00F805AC"/>
    <w:rsid w:val="00F808F6"/>
    <w:rsid w:val="00F82044"/>
    <w:rsid w:val="00F825E0"/>
    <w:rsid w:val="00F8378A"/>
    <w:rsid w:val="00F86276"/>
    <w:rsid w:val="00F8767D"/>
    <w:rsid w:val="00F906FF"/>
    <w:rsid w:val="00F91C09"/>
    <w:rsid w:val="00F92B87"/>
    <w:rsid w:val="00F94EE6"/>
    <w:rsid w:val="00FA0006"/>
    <w:rsid w:val="00FA065F"/>
    <w:rsid w:val="00FA10AD"/>
    <w:rsid w:val="00FA33E1"/>
    <w:rsid w:val="00FA418C"/>
    <w:rsid w:val="00FA634E"/>
    <w:rsid w:val="00FA7219"/>
    <w:rsid w:val="00FA73D5"/>
    <w:rsid w:val="00FB0B52"/>
    <w:rsid w:val="00FB3759"/>
    <w:rsid w:val="00FB3D5C"/>
    <w:rsid w:val="00FB4652"/>
    <w:rsid w:val="00FB6854"/>
    <w:rsid w:val="00FB7EC3"/>
    <w:rsid w:val="00FC20FF"/>
    <w:rsid w:val="00FC2925"/>
    <w:rsid w:val="00FC2A5C"/>
    <w:rsid w:val="00FC2D86"/>
    <w:rsid w:val="00FC3C41"/>
    <w:rsid w:val="00FC62C8"/>
    <w:rsid w:val="00FC657D"/>
    <w:rsid w:val="00FC6BA5"/>
    <w:rsid w:val="00FC6F11"/>
    <w:rsid w:val="00FC7ADA"/>
    <w:rsid w:val="00FD0B2F"/>
    <w:rsid w:val="00FD0D28"/>
    <w:rsid w:val="00FD173E"/>
    <w:rsid w:val="00FD2160"/>
    <w:rsid w:val="00FD36EA"/>
    <w:rsid w:val="00FD447E"/>
    <w:rsid w:val="00FD6954"/>
    <w:rsid w:val="00FD7686"/>
    <w:rsid w:val="00FE105E"/>
    <w:rsid w:val="00FE328B"/>
    <w:rsid w:val="00FE4055"/>
    <w:rsid w:val="00FE72EE"/>
    <w:rsid w:val="00FE7B6A"/>
    <w:rsid w:val="00FF1A8A"/>
    <w:rsid w:val="00FF22B0"/>
    <w:rsid w:val="00FF378F"/>
    <w:rsid w:val="00FF57FD"/>
    <w:rsid w:val="00FF5C8C"/>
    <w:rsid w:val="00FF6AA7"/>
    <w:rsid w:val="010A6377"/>
    <w:rsid w:val="01366475"/>
    <w:rsid w:val="01990BDC"/>
    <w:rsid w:val="01F5547E"/>
    <w:rsid w:val="026B5714"/>
    <w:rsid w:val="02A1083A"/>
    <w:rsid w:val="02B86D3E"/>
    <w:rsid w:val="02EB73F2"/>
    <w:rsid w:val="030A4961"/>
    <w:rsid w:val="04A5412D"/>
    <w:rsid w:val="04B844FD"/>
    <w:rsid w:val="051800C9"/>
    <w:rsid w:val="0591430E"/>
    <w:rsid w:val="059D5105"/>
    <w:rsid w:val="05C31DA8"/>
    <w:rsid w:val="05DB68ED"/>
    <w:rsid w:val="06C84FDF"/>
    <w:rsid w:val="075C1BB6"/>
    <w:rsid w:val="07AD41E5"/>
    <w:rsid w:val="07C4705D"/>
    <w:rsid w:val="07E67C20"/>
    <w:rsid w:val="08EC4ABA"/>
    <w:rsid w:val="090A1476"/>
    <w:rsid w:val="093728A2"/>
    <w:rsid w:val="0A743226"/>
    <w:rsid w:val="0B4A7DA1"/>
    <w:rsid w:val="0BED706D"/>
    <w:rsid w:val="0CA60C09"/>
    <w:rsid w:val="0CC7285E"/>
    <w:rsid w:val="0D267D58"/>
    <w:rsid w:val="0D431533"/>
    <w:rsid w:val="0E342145"/>
    <w:rsid w:val="0E7A75BE"/>
    <w:rsid w:val="0EF62D16"/>
    <w:rsid w:val="0FB9339E"/>
    <w:rsid w:val="109E73FA"/>
    <w:rsid w:val="10A9633B"/>
    <w:rsid w:val="10B02CBC"/>
    <w:rsid w:val="10B07213"/>
    <w:rsid w:val="10EF0501"/>
    <w:rsid w:val="111B3CFE"/>
    <w:rsid w:val="113A7138"/>
    <w:rsid w:val="113E6E82"/>
    <w:rsid w:val="11BD4797"/>
    <w:rsid w:val="149E1E07"/>
    <w:rsid w:val="15242915"/>
    <w:rsid w:val="165D103C"/>
    <w:rsid w:val="16646D82"/>
    <w:rsid w:val="16CF0562"/>
    <w:rsid w:val="17152196"/>
    <w:rsid w:val="176D22D7"/>
    <w:rsid w:val="17E472C1"/>
    <w:rsid w:val="194146AF"/>
    <w:rsid w:val="19CA1893"/>
    <w:rsid w:val="1B6321C8"/>
    <w:rsid w:val="1B775A8F"/>
    <w:rsid w:val="1BB24BA9"/>
    <w:rsid w:val="1BC149CC"/>
    <w:rsid w:val="1BE35000"/>
    <w:rsid w:val="1C16218B"/>
    <w:rsid w:val="1C7F54A3"/>
    <w:rsid w:val="1CBC48A1"/>
    <w:rsid w:val="1CE10D61"/>
    <w:rsid w:val="1E6F7BA0"/>
    <w:rsid w:val="1EEB0931"/>
    <w:rsid w:val="1EEE69AE"/>
    <w:rsid w:val="1F186841"/>
    <w:rsid w:val="1F555675"/>
    <w:rsid w:val="1F56726B"/>
    <w:rsid w:val="1F5D21A9"/>
    <w:rsid w:val="1F7402B3"/>
    <w:rsid w:val="1FCF7912"/>
    <w:rsid w:val="1FDF6512"/>
    <w:rsid w:val="20041B8D"/>
    <w:rsid w:val="20D61DD4"/>
    <w:rsid w:val="22134821"/>
    <w:rsid w:val="2221316E"/>
    <w:rsid w:val="23205D90"/>
    <w:rsid w:val="24CD62C4"/>
    <w:rsid w:val="252C14C0"/>
    <w:rsid w:val="252D2189"/>
    <w:rsid w:val="264804DA"/>
    <w:rsid w:val="26AA5382"/>
    <w:rsid w:val="26AB3CF2"/>
    <w:rsid w:val="26ED7E8A"/>
    <w:rsid w:val="27D9764E"/>
    <w:rsid w:val="27ED4850"/>
    <w:rsid w:val="282B1EFC"/>
    <w:rsid w:val="28B42BA4"/>
    <w:rsid w:val="28F413EC"/>
    <w:rsid w:val="2A26334E"/>
    <w:rsid w:val="2AE84C43"/>
    <w:rsid w:val="2B8379A2"/>
    <w:rsid w:val="2C0D446A"/>
    <w:rsid w:val="2C587F48"/>
    <w:rsid w:val="2CFC7029"/>
    <w:rsid w:val="2D1F1EFA"/>
    <w:rsid w:val="2EA664E9"/>
    <w:rsid w:val="2EFC4C5D"/>
    <w:rsid w:val="30033D52"/>
    <w:rsid w:val="307023DE"/>
    <w:rsid w:val="30DE1B9D"/>
    <w:rsid w:val="30E07746"/>
    <w:rsid w:val="317C4A9B"/>
    <w:rsid w:val="31C83786"/>
    <w:rsid w:val="32D03416"/>
    <w:rsid w:val="32F4709A"/>
    <w:rsid w:val="33A13EC7"/>
    <w:rsid w:val="33F33D54"/>
    <w:rsid w:val="342E3BC0"/>
    <w:rsid w:val="343C4E71"/>
    <w:rsid w:val="344F09A4"/>
    <w:rsid w:val="357D7BFB"/>
    <w:rsid w:val="35F94CDD"/>
    <w:rsid w:val="369E7046"/>
    <w:rsid w:val="36F666FD"/>
    <w:rsid w:val="38206585"/>
    <w:rsid w:val="38407D2E"/>
    <w:rsid w:val="38C06BD0"/>
    <w:rsid w:val="39506A57"/>
    <w:rsid w:val="39561640"/>
    <w:rsid w:val="396A3A61"/>
    <w:rsid w:val="3A1E7069"/>
    <w:rsid w:val="3A237E3F"/>
    <w:rsid w:val="3A7301CD"/>
    <w:rsid w:val="3B386634"/>
    <w:rsid w:val="3B6832BC"/>
    <w:rsid w:val="3B753EFA"/>
    <w:rsid w:val="3BD62EE0"/>
    <w:rsid w:val="3C373C1E"/>
    <w:rsid w:val="3CA5254C"/>
    <w:rsid w:val="3CBA4F4F"/>
    <w:rsid w:val="3D4D6DAC"/>
    <w:rsid w:val="3E227D0B"/>
    <w:rsid w:val="3E547650"/>
    <w:rsid w:val="3EE11D78"/>
    <w:rsid w:val="405260A7"/>
    <w:rsid w:val="41386538"/>
    <w:rsid w:val="41DD01CC"/>
    <w:rsid w:val="4244782E"/>
    <w:rsid w:val="42490A5E"/>
    <w:rsid w:val="42721988"/>
    <w:rsid w:val="42BD68AD"/>
    <w:rsid w:val="42E07068"/>
    <w:rsid w:val="42ED4038"/>
    <w:rsid w:val="43D64AC5"/>
    <w:rsid w:val="43DD10C8"/>
    <w:rsid w:val="43E8197E"/>
    <w:rsid w:val="447E70CD"/>
    <w:rsid w:val="448E3747"/>
    <w:rsid w:val="44D522B0"/>
    <w:rsid w:val="46051D05"/>
    <w:rsid w:val="462F4684"/>
    <w:rsid w:val="4651772C"/>
    <w:rsid w:val="470B6DA0"/>
    <w:rsid w:val="47314CBD"/>
    <w:rsid w:val="47F04806"/>
    <w:rsid w:val="48810113"/>
    <w:rsid w:val="48F2115C"/>
    <w:rsid w:val="48F84E5A"/>
    <w:rsid w:val="49E9677B"/>
    <w:rsid w:val="4A4D2CB5"/>
    <w:rsid w:val="4B1C76E1"/>
    <w:rsid w:val="4B400370"/>
    <w:rsid w:val="4BC96421"/>
    <w:rsid w:val="4BE4499B"/>
    <w:rsid w:val="4C081A96"/>
    <w:rsid w:val="4C406C9B"/>
    <w:rsid w:val="4C7173C1"/>
    <w:rsid w:val="4DDB3726"/>
    <w:rsid w:val="4DFD76C3"/>
    <w:rsid w:val="4E5A454E"/>
    <w:rsid w:val="4E9374A3"/>
    <w:rsid w:val="4EE075D8"/>
    <w:rsid w:val="4F0B19D1"/>
    <w:rsid w:val="4F62009E"/>
    <w:rsid w:val="4FA05661"/>
    <w:rsid w:val="4FCF1BBF"/>
    <w:rsid w:val="4FF869E3"/>
    <w:rsid w:val="50176FC2"/>
    <w:rsid w:val="504E1F79"/>
    <w:rsid w:val="506C0D27"/>
    <w:rsid w:val="50766F63"/>
    <w:rsid w:val="50FA34C6"/>
    <w:rsid w:val="51244975"/>
    <w:rsid w:val="514A1707"/>
    <w:rsid w:val="51622E5D"/>
    <w:rsid w:val="51B401DC"/>
    <w:rsid w:val="51C1084A"/>
    <w:rsid w:val="51FC77F7"/>
    <w:rsid w:val="538766D1"/>
    <w:rsid w:val="53B93B92"/>
    <w:rsid w:val="53CE5CC9"/>
    <w:rsid w:val="540336A3"/>
    <w:rsid w:val="54711012"/>
    <w:rsid w:val="54750E74"/>
    <w:rsid w:val="54B54D60"/>
    <w:rsid w:val="554C31D0"/>
    <w:rsid w:val="55571437"/>
    <w:rsid w:val="5594781D"/>
    <w:rsid w:val="55B17EA6"/>
    <w:rsid w:val="561E086F"/>
    <w:rsid w:val="56A55A94"/>
    <w:rsid w:val="56EF7CE1"/>
    <w:rsid w:val="57E939B1"/>
    <w:rsid w:val="58047FD6"/>
    <w:rsid w:val="581664C8"/>
    <w:rsid w:val="5862650A"/>
    <w:rsid w:val="588722FB"/>
    <w:rsid w:val="58917CE8"/>
    <w:rsid w:val="58D2085F"/>
    <w:rsid w:val="59A12FA5"/>
    <w:rsid w:val="5BF00248"/>
    <w:rsid w:val="5C6F4076"/>
    <w:rsid w:val="5C812344"/>
    <w:rsid w:val="5CB82654"/>
    <w:rsid w:val="5DA62611"/>
    <w:rsid w:val="5EA52EFD"/>
    <w:rsid w:val="5EFA1F31"/>
    <w:rsid w:val="5FFA5BF5"/>
    <w:rsid w:val="604F3BAC"/>
    <w:rsid w:val="612F796F"/>
    <w:rsid w:val="61900A57"/>
    <w:rsid w:val="620353C9"/>
    <w:rsid w:val="627F6681"/>
    <w:rsid w:val="62FF6EC4"/>
    <w:rsid w:val="6327205B"/>
    <w:rsid w:val="637156D1"/>
    <w:rsid w:val="638A65DB"/>
    <w:rsid w:val="63AF011F"/>
    <w:rsid w:val="646D2DA6"/>
    <w:rsid w:val="64881AA5"/>
    <w:rsid w:val="64982A9F"/>
    <w:rsid w:val="65863608"/>
    <w:rsid w:val="65BC1722"/>
    <w:rsid w:val="65EF38FF"/>
    <w:rsid w:val="66CE52F4"/>
    <w:rsid w:val="67A81827"/>
    <w:rsid w:val="67BB717A"/>
    <w:rsid w:val="67C04822"/>
    <w:rsid w:val="684A1942"/>
    <w:rsid w:val="68C32AA5"/>
    <w:rsid w:val="690D6E4B"/>
    <w:rsid w:val="6A0B00CC"/>
    <w:rsid w:val="6A5321B9"/>
    <w:rsid w:val="6A67685D"/>
    <w:rsid w:val="6A7A0143"/>
    <w:rsid w:val="6AF24236"/>
    <w:rsid w:val="6B460BB0"/>
    <w:rsid w:val="6B98426C"/>
    <w:rsid w:val="6C315B5B"/>
    <w:rsid w:val="6C645C08"/>
    <w:rsid w:val="6C705B42"/>
    <w:rsid w:val="6C9340DD"/>
    <w:rsid w:val="6CC437F3"/>
    <w:rsid w:val="6D3609C5"/>
    <w:rsid w:val="6D3F7381"/>
    <w:rsid w:val="6D463204"/>
    <w:rsid w:val="6DC86CE9"/>
    <w:rsid w:val="6E2614FC"/>
    <w:rsid w:val="6E3A3897"/>
    <w:rsid w:val="6E8A4DCA"/>
    <w:rsid w:val="6EC528D3"/>
    <w:rsid w:val="6EC8783B"/>
    <w:rsid w:val="6ED11904"/>
    <w:rsid w:val="6EFE26FA"/>
    <w:rsid w:val="70AE4376"/>
    <w:rsid w:val="71162D24"/>
    <w:rsid w:val="71404ABF"/>
    <w:rsid w:val="714A6225"/>
    <w:rsid w:val="7228502B"/>
    <w:rsid w:val="72390459"/>
    <w:rsid w:val="72B32FEE"/>
    <w:rsid w:val="73E874D2"/>
    <w:rsid w:val="7417239A"/>
    <w:rsid w:val="743A03F3"/>
    <w:rsid w:val="75204A1F"/>
    <w:rsid w:val="753010AC"/>
    <w:rsid w:val="75BC60B0"/>
    <w:rsid w:val="76A55350"/>
    <w:rsid w:val="778C3D11"/>
    <w:rsid w:val="77AA5D35"/>
    <w:rsid w:val="77F744DF"/>
    <w:rsid w:val="77FA1476"/>
    <w:rsid w:val="78865697"/>
    <w:rsid w:val="78D50917"/>
    <w:rsid w:val="79771990"/>
    <w:rsid w:val="7A065A63"/>
    <w:rsid w:val="7A263464"/>
    <w:rsid w:val="7B2518BC"/>
    <w:rsid w:val="7B9F6287"/>
    <w:rsid w:val="7BAE579C"/>
    <w:rsid w:val="7BE00653"/>
    <w:rsid w:val="7CD671A8"/>
    <w:rsid w:val="7CED16B5"/>
    <w:rsid w:val="7D121812"/>
    <w:rsid w:val="7D132C56"/>
    <w:rsid w:val="7DC504E0"/>
    <w:rsid w:val="7E495C62"/>
    <w:rsid w:val="7FDC26E8"/>
    <w:rsid w:val="7FEF2E13"/>
    <w:rsid w:val="7FF901D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39" w:semiHidden="0" w:name="toc 2"/>
    <w:lsdException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unhideWhenUsed="0" w:uiPriority="39"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99"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99" w:semiHidden="0" w:name="Hyperlink"/>
    <w:lsdException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0" w:semiHidden="0" w:name=""/>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kern w:val="2"/>
      <w:sz w:val="21"/>
      <w:szCs w:val="24"/>
      <w:lang w:val="en-US" w:eastAsia="zh-CN" w:bidi="ar-SA"/>
    </w:rPr>
  </w:style>
  <w:style w:type="paragraph" w:styleId="5">
    <w:name w:val="heading 1"/>
    <w:basedOn w:val="1"/>
    <w:next w:val="1"/>
    <w:link w:val="237"/>
    <w:qFormat/>
    <w:uiPriority w:val="0"/>
    <w:pPr>
      <w:keepNext/>
      <w:keepLines/>
      <w:numPr>
        <w:ilvl w:val="0"/>
        <w:numId w:val="1"/>
      </w:numPr>
      <w:spacing w:before="340" w:after="330" w:line="578" w:lineRule="auto"/>
      <w:outlineLvl w:val="0"/>
    </w:pPr>
    <w:rPr>
      <w:b/>
      <w:bCs/>
      <w:kern w:val="44"/>
      <w:sz w:val="44"/>
      <w:szCs w:val="44"/>
    </w:rPr>
  </w:style>
  <w:style w:type="paragraph" w:styleId="6">
    <w:name w:val="heading 2"/>
    <w:basedOn w:val="1"/>
    <w:next w:val="1"/>
    <w:link w:val="199"/>
    <w:qFormat/>
    <w:uiPriority w:val="0"/>
    <w:pPr>
      <w:keepNext/>
      <w:keepLines/>
      <w:numPr>
        <w:ilvl w:val="1"/>
        <w:numId w:val="1"/>
      </w:numPr>
      <w:spacing w:before="260" w:after="260" w:line="416" w:lineRule="auto"/>
      <w:outlineLvl w:val="1"/>
    </w:pPr>
    <w:rPr>
      <w:rFonts w:ascii="Arial" w:hAnsi="Arial" w:eastAsia="黑体"/>
      <w:b/>
      <w:bCs/>
      <w:sz w:val="32"/>
      <w:szCs w:val="32"/>
    </w:rPr>
  </w:style>
  <w:style w:type="paragraph" w:styleId="7">
    <w:name w:val="heading 3"/>
    <w:basedOn w:val="1"/>
    <w:next w:val="1"/>
    <w:link w:val="291"/>
    <w:qFormat/>
    <w:uiPriority w:val="0"/>
    <w:pPr>
      <w:keepNext/>
      <w:keepLines/>
      <w:numPr>
        <w:ilvl w:val="2"/>
        <w:numId w:val="1"/>
      </w:numPr>
      <w:spacing w:before="260" w:after="260" w:line="416" w:lineRule="auto"/>
      <w:outlineLvl w:val="2"/>
    </w:pPr>
    <w:rPr>
      <w:b/>
      <w:bCs/>
      <w:kern w:val="0"/>
      <w:sz w:val="32"/>
      <w:szCs w:val="32"/>
    </w:rPr>
  </w:style>
  <w:style w:type="paragraph" w:styleId="8">
    <w:name w:val="heading 4"/>
    <w:basedOn w:val="1"/>
    <w:next w:val="1"/>
    <w:link w:val="126"/>
    <w:qFormat/>
    <w:uiPriority w:val="0"/>
    <w:pPr>
      <w:keepNext/>
      <w:keepLines/>
      <w:numPr>
        <w:ilvl w:val="3"/>
        <w:numId w:val="1"/>
      </w:numPr>
      <w:spacing w:before="280" w:after="290" w:line="376" w:lineRule="auto"/>
      <w:outlineLvl w:val="3"/>
    </w:pPr>
    <w:rPr>
      <w:rFonts w:ascii="Arial" w:hAnsi="Arial" w:eastAsia="黑体"/>
      <w:b/>
      <w:bCs/>
      <w:kern w:val="0"/>
    </w:rPr>
  </w:style>
  <w:style w:type="paragraph" w:styleId="9">
    <w:name w:val="heading 5"/>
    <w:basedOn w:val="1"/>
    <w:next w:val="1"/>
    <w:link w:val="287"/>
    <w:qFormat/>
    <w:uiPriority w:val="0"/>
    <w:pPr>
      <w:keepNext/>
      <w:keepLines/>
      <w:numPr>
        <w:ilvl w:val="4"/>
        <w:numId w:val="1"/>
      </w:numPr>
      <w:spacing w:before="280" w:after="290" w:line="376" w:lineRule="auto"/>
      <w:outlineLvl w:val="4"/>
    </w:pPr>
    <w:rPr>
      <w:b/>
      <w:bCs/>
      <w:kern w:val="0"/>
    </w:rPr>
  </w:style>
  <w:style w:type="paragraph" w:styleId="10">
    <w:name w:val="heading 6"/>
    <w:basedOn w:val="1"/>
    <w:next w:val="1"/>
    <w:link w:val="289"/>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11">
    <w:name w:val="heading 7"/>
    <w:basedOn w:val="1"/>
    <w:next w:val="1"/>
    <w:link w:val="297"/>
    <w:qFormat/>
    <w:uiPriority w:val="0"/>
    <w:pPr>
      <w:keepNext/>
      <w:keepLines/>
      <w:numPr>
        <w:ilvl w:val="6"/>
        <w:numId w:val="1"/>
      </w:numPr>
      <w:spacing w:before="240" w:after="64" w:line="320" w:lineRule="auto"/>
      <w:outlineLvl w:val="6"/>
    </w:pPr>
    <w:rPr>
      <w:b/>
      <w:bCs/>
      <w:kern w:val="0"/>
      <w:sz w:val="24"/>
    </w:rPr>
  </w:style>
  <w:style w:type="paragraph" w:styleId="12">
    <w:name w:val="heading 8"/>
    <w:basedOn w:val="1"/>
    <w:next w:val="1"/>
    <w:link w:val="288"/>
    <w:qFormat/>
    <w:uiPriority w:val="0"/>
    <w:pPr>
      <w:keepNext/>
      <w:keepLines/>
      <w:numPr>
        <w:ilvl w:val="7"/>
        <w:numId w:val="1"/>
      </w:numPr>
      <w:spacing w:before="240" w:after="64" w:line="320" w:lineRule="auto"/>
      <w:outlineLvl w:val="7"/>
    </w:pPr>
    <w:rPr>
      <w:rFonts w:ascii="Arial" w:hAnsi="Arial" w:eastAsia="黑体"/>
      <w:kern w:val="0"/>
      <w:sz w:val="24"/>
    </w:rPr>
  </w:style>
  <w:style w:type="paragraph" w:styleId="13">
    <w:name w:val="heading 9"/>
    <w:basedOn w:val="1"/>
    <w:next w:val="1"/>
    <w:link w:val="114"/>
    <w:qFormat/>
    <w:uiPriority w:val="0"/>
    <w:pPr>
      <w:keepNext/>
      <w:keepLines/>
      <w:numPr>
        <w:ilvl w:val="8"/>
        <w:numId w:val="1"/>
      </w:numPr>
      <w:spacing w:before="240" w:after="64" w:line="320" w:lineRule="auto"/>
      <w:outlineLvl w:val="8"/>
    </w:pPr>
    <w:rPr>
      <w:rFonts w:ascii="Arial" w:hAnsi="Arial" w:eastAsia="黑体"/>
      <w:kern w:val="0"/>
      <w:sz w:val="20"/>
      <w:szCs w:val="21"/>
    </w:rPr>
  </w:style>
  <w:style w:type="character" w:default="1" w:styleId="90">
    <w:name w:val="Default Paragraph Font"/>
    <w:uiPriority w:val="0"/>
  </w:style>
  <w:style w:type="table" w:default="1" w:styleId="88">
    <w:name w:val="Normal Table"/>
    <w:unhideWhenUsed/>
    <w:uiPriority w:val="99"/>
    <w:tblPr>
      <w:tblStyle w:val="88"/>
      <w:tblCellMar>
        <w:top w:w="0" w:type="dxa"/>
        <w:left w:w="108" w:type="dxa"/>
        <w:bottom w:w="0" w:type="dxa"/>
        <w:right w:w="108" w:type="dxa"/>
      </w:tblCellMar>
    </w:tblPr>
  </w:style>
  <w:style w:type="paragraph" w:styleId="2">
    <w:name w:val="Body Text First Indent 2"/>
    <w:basedOn w:val="3"/>
    <w:next w:val="1"/>
    <w:link w:val="142"/>
    <w:uiPriority w:val="0"/>
    <w:pPr>
      <w:ind w:firstLine="420" w:firstLineChars="200"/>
    </w:pPr>
  </w:style>
  <w:style w:type="paragraph" w:styleId="3">
    <w:name w:val="Body Text Indent"/>
    <w:basedOn w:val="1"/>
    <w:link w:val="143"/>
    <w:uiPriority w:val="0"/>
    <w:pPr>
      <w:spacing w:line="420" w:lineRule="exact"/>
      <w:ind w:firstLine="420" w:firstLineChars="175"/>
    </w:pPr>
    <w:rPr>
      <w:rFonts w:eastAsia="华文楷体"/>
      <w:kern w:val="0"/>
      <w:sz w:val="24"/>
      <w:szCs w:val="20"/>
    </w:rPr>
  </w:style>
  <w:style w:type="paragraph" w:styleId="4">
    <w:name w:val="macro"/>
    <w:link w:val="113"/>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cs="Courier New"/>
      <w:kern w:val="2"/>
      <w:sz w:val="24"/>
      <w:szCs w:val="24"/>
      <w:lang w:val="en-US" w:eastAsia="zh-CN" w:bidi="ar-SA"/>
    </w:rPr>
  </w:style>
  <w:style w:type="paragraph" w:styleId="14">
    <w:name w:val="List 3"/>
    <w:basedOn w:val="1"/>
    <w:uiPriority w:val="0"/>
    <w:pPr>
      <w:ind w:left="100" w:leftChars="400" w:hanging="200" w:hangingChars="200"/>
    </w:pPr>
  </w:style>
  <w:style w:type="paragraph" w:styleId="15">
    <w:name w:val="toc 7"/>
    <w:basedOn w:val="1"/>
    <w:next w:val="1"/>
    <w:uiPriority w:val="39"/>
    <w:pPr>
      <w:ind w:left="2520" w:leftChars="1200"/>
    </w:pPr>
    <w:rPr>
      <w:rFonts w:ascii="Calibri" w:hAnsi="Calibri" w:eastAsia="宋体" w:cs="Times New Roman"/>
      <w:szCs w:val="22"/>
    </w:rPr>
  </w:style>
  <w:style w:type="paragraph" w:styleId="16">
    <w:name w:val="List Number 2"/>
    <w:basedOn w:val="1"/>
    <w:uiPriority w:val="0"/>
    <w:pPr>
      <w:tabs>
        <w:tab w:val="left" w:pos="780"/>
      </w:tabs>
      <w:ind w:left="780" w:leftChars="200" w:hanging="360" w:hangingChars="200"/>
    </w:pPr>
  </w:style>
  <w:style w:type="paragraph" w:styleId="17">
    <w:name w:val="table of authorities"/>
    <w:basedOn w:val="1"/>
    <w:next w:val="1"/>
    <w:uiPriority w:val="0"/>
    <w:pPr>
      <w:ind w:left="420" w:leftChars="200"/>
    </w:pPr>
  </w:style>
  <w:style w:type="paragraph" w:styleId="18">
    <w:name w:val="Note Heading"/>
    <w:basedOn w:val="1"/>
    <w:next w:val="1"/>
    <w:link w:val="313"/>
    <w:uiPriority w:val="0"/>
    <w:pPr>
      <w:jc w:val="center"/>
    </w:pPr>
    <w:rPr>
      <w:bCs/>
      <w:color w:val="000000"/>
      <w:sz w:val="32"/>
      <w:szCs w:val="28"/>
    </w:rPr>
  </w:style>
  <w:style w:type="paragraph" w:styleId="19">
    <w:name w:val="List Bullet 4"/>
    <w:basedOn w:val="1"/>
    <w:uiPriority w:val="0"/>
    <w:pPr>
      <w:tabs>
        <w:tab w:val="left" w:pos="1620"/>
      </w:tabs>
      <w:ind w:left="1620" w:leftChars="600" w:hanging="360" w:hangingChars="200"/>
    </w:pPr>
  </w:style>
  <w:style w:type="paragraph" w:styleId="20">
    <w:name w:val="index 8"/>
    <w:basedOn w:val="1"/>
    <w:next w:val="1"/>
    <w:uiPriority w:val="0"/>
    <w:pPr>
      <w:ind w:left="1400" w:leftChars="1400"/>
    </w:pPr>
  </w:style>
  <w:style w:type="paragraph" w:styleId="21">
    <w:name w:val="E-mail Signature"/>
    <w:basedOn w:val="1"/>
    <w:link w:val="144"/>
    <w:uiPriority w:val="0"/>
  </w:style>
  <w:style w:type="paragraph" w:styleId="22">
    <w:name w:val="List Number"/>
    <w:basedOn w:val="1"/>
    <w:uiPriority w:val="0"/>
    <w:pPr>
      <w:tabs>
        <w:tab w:val="left" w:pos="360"/>
      </w:tabs>
      <w:ind w:left="360" w:hanging="360" w:hangingChars="200"/>
    </w:pPr>
  </w:style>
  <w:style w:type="paragraph" w:styleId="23">
    <w:name w:val="Normal Indent"/>
    <w:link w:val="253"/>
    <w:uiPriority w:val="0"/>
    <w:pPr>
      <w:ind w:firstLine="420"/>
    </w:pPr>
    <w:rPr>
      <w:lang w:val="en-US" w:eastAsia="zh-CN" w:bidi="ar-SA"/>
    </w:rPr>
  </w:style>
  <w:style w:type="paragraph" w:styleId="24">
    <w:name w:val="caption"/>
    <w:basedOn w:val="1"/>
    <w:next w:val="1"/>
    <w:link w:val="259"/>
    <w:qFormat/>
    <w:uiPriority w:val="0"/>
    <w:pPr>
      <w:spacing w:before="152" w:beforeLines="0" w:after="160" w:afterLines="0"/>
    </w:pPr>
    <w:rPr>
      <w:rFonts w:ascii="Arial" w:hAnsi="Arial" w:eastAsia="黑体"/>
      <w:sz w:val="20"/>
      <w:szCs w:val="20"/>
    </w:rPr>
  </w:style>
  <w:style w:type="paragraph" w:styleId="25">
    <w:name w:val="index 5"/>
    <w:basedOn w:val="1"/>
    <w:next w:val="1"/>
    <w:uiPriority w:val="0"/>
    <w:pPr>
      <w:ind w:left="800" w:leftChars="800"/>
    </w:pPr>
  </w:style>
  <w:style w:type="paragraph" w:styleId="26">
    <w:name w:val="List Bullet"/>
    <w:basedOn w:val="1"/>
    <w:uiPriority w:val="0"/>
    <w:pPr>
      <w:tabs>
        <w:tab w:val="left" w:pos="360"/>
      </w:tabs>
      <w:ind w:left="360" w:hanging="360" w:hangingChars="200"/>
    </w:pPr>
  </w:style>
  <w:style w:type="paragraph" w:styleId="27">
    <w:name w:val="envelope address"/>
    <w:basedOn w:val="1"/>
    <w:uiPriority w:val="0"/>
    <w:pPr>
      <w:snapToGrid w:val="0"/>
      <w:ind w:left="100" w:leftChars="1400"/>
    </w:pPr>
    <w:rPr>
      <w:rFonts w:ascii="Arial" w:hAnsi="Arial" w:cs="Arial"/>
      <w:sz w:val="24"/>
    </w:rPr>
  </w:style>
  <w:style w:type="paragraph" w:styleId="28">
    <w:name w:val="Document Map"/>
    <w:basedOn w:val="1"/>
    <w:link w:val="210"/>
    <w:uiPriority w:val="0"/>
    <w:pPr>
      <w:spacing w:line="400" w:lineRule="exact"/>
      <w:jc w:val="center"/>
    </w:pPr>
    <w:rPr>
      <w:rFonts w:ascii="黑体" w:hAnsi="黑体"/>
      <w:bCs/>
    </w:rPr>
  </w:style>
  <w:style w:type="paragraph" w:styleId="29">
    <w:name w:val="toa heading"/>
    <w:basedOn w:val="1"/>
    <w:next w:val="1"/>
    <w:uiPriority w:val="0"/>
    <w:pPr>
      <w:spacing w:before="120" w:beforeLines="0"/>
    </w:pPr>
    <w:rPr>
      <w:rFonts w:ascii="Arial" w:hAnsi="Arial" w:cs="Arial"/>
      <w:sz w:val="24"/>
    </w:rPr>
  </w:style>
  <w:style w:type="paragraph" w:styleId="30">
    <w:name w:val="annotation text"/>
    <w:basedOn w:val="1"/>
    <w:link w:val="267"/>
    <w:qFormat/>
    <w:uiPriority w:val="0"/>
    <w:pPr>
      <w:jc w:val="left"/>
    </w:pPr>
  </w:style>
  <w:style w:type="paragraph" w:styleId="31">
    <w:name w:val="index 6"/>
    <w:basedOn w:val="1"/>
    <w:next w:val="1"/>
    <w:uiPriority w:val="0"/>
    <w:pPr>
      <w:ind w:left="1000" w:leftChars="1000"/>
    </w:pPr>
  </w:style>
  <w:style w:type="paragraph" w:styleId="32">
    <w:name w:val="Salutation"/>
    <w:basedOn w:val="1"/>
    <w:next w:val="1"/>
    <w:link w:val="179"/>
    <w:uiPriority w:val="0"/>
  </w:style>
  <w:style w:type="paragraph" w:styleId="33">
    <w:name w:val="Body Text 3"/>
    <w:basedOn w:val="1"/>
    <w:link w:val="187"/>
    <w:uiPriority w:val="99"/>
    <w:rPr>
      <w:sz w:val="24"/>
      <w:szCs w:val="20"/>
    </w:rPr>
  </w:style>
  <w:style w:type="paragraph" w:styleId="34">
    <w:name w:val="Closing"/>
    <w:basedOn w:val="1"/>
    <w:link w:val="182"/>
    <w:uiPriority w:val="0"/>
    <w:pPr>
      <w:ind w:left="100" w:leftChars="2100"/>
    </w:pPr>
  </w:style>
  <w:style w:type="paragraph" w:styleId="35">
    <w:name w:val="List Bullet 3"/>
    <w:basedOn w:val="1"/>
    <w:uiPriority w:val="0"/>
    <w:pPr>
      <w:tabs>
        <w:tab w:val="left" w:pos="1200"/>
      </w:tabs>
      <w:ind w:left="1200" w:leftChars="400" w:hanging="360" w:hangingChars="200"/>
    </w:pPr>
  </w:style>
  <w:style w:type="paragraph" w:styleId="36">
    <w:name w:val="Body Text"/>
    <w:basedOn w:val="1"/>
    <w:link w:val="125"/>
    <w:uiPriority w:val="0"/>
    <w:pPr>
      <w:spacing w:after="120" w:afterLines="0"/>
    </w:pPr>
  </w:style>
  <w:style w:type="paragraph" w:styleId="37">
    <w:name w:val="List Number 3"/>
    <w:basedOn w:val="1"/>
    <w:uiPriority w:val="0"/>
    <w:pPr>
      <w:tabs>
        <w:tab w:val="left" w:pos="1200"/>
      </w:tabs>
      <w:ind w:left="1200" w:leftChars="400" w:hanging="360" w:hangingChars="200"/>
    </w:pPr>
  </w:style>
  <w:style w:type="paragraph" w:styleId="38">
    <w:name w:val="List 2"/>
    <w:basedOn w:val="1"/>
    <w:uiPriority w:val="0"/>
    <w:pPr>
      <w:adjustRightInd w:val="0"/>
      <w:spacing w:line="360" w:lineRule="auto"/>
      <w:jc w:val="center"/>
    </w:pPr>
    <w:rPr>
      <w:rFonts w:eastAsia="仿宋_GB2312"/>
      <w:kern w:val="0"/>
      <w:szCs w:val="28"/>
    </w:rPr>
  </w:style>
  <w:style w:type="paragraph" w:styleId="39">
    <w:name w:val="List Continue"/>
    <w:basedOn w:val="1"/>
    <w:uiPriority w:val="0"/>
    <w:pPr>
      <w:spacing w:after="120" w:afterLines="0"/>
      <w:ind w:left="420" w:leftChars="200"/>
    </w:pPr>
  </w:style>
  <w:style w:type="paragraph" w:styleId="40">
    <w:name w:val="Block Text"/>
    <w:basedOn w:val="1"/>
    <w:uiPriority w:val="0"/>
    <w:pPr>
      <w:ind w:left="21540" w:leftChars="157" w:right="565" w:rightChars="269" w:hanging="21210" w:hangingChars="707"/>
    </w:pPr>
    <w:rPr>
      <w:rFonts w:eastAsia="PMingLiU"/>
      <w:sz w:val="300"/>
      <w:szCs w:val="28"/>
    </w:rPr>
  </w:style>
  <w:style w:type="paragraph" w:styleId="41">
    <w:name w:val="List Bullet 2"/>
    <w:basedOn w:val="1"/>
    <w:uiPriority w:val="0"/>
    <w:pPr>
      <w:numPr>
        <w:ilvl w:val="0"/>
        <w:numId w:val="2"/>
      </w:numPr>
      <w:tabs>
        <w:tab w:val="left" w:pos="1260"/>
      </w:tabs>
      <w:spacing w:line="360" w:lineRule="auto"/>
      <w:ind w:left="1260"/>
    </w:pPr>
    <w:rPr>
      <w:szCs w:val="20"/>
    </w:rPr>
  </w:style>
  <w:style w:type="paragraph" w:styleId="42">
    <w:name w:val="HTML Address"/>
    <w:basedOn w:val="1"/>
    <w:link w:val="160"/>
    <w:uiPriority w:val="0"/>
    <w:rPr>
      <w:i/>
      <w:iCs/>
    </w:rPr>
  </w:style>
  <w:style w:type="paragraph" w:styleId="43">
    <w:name w:val="index 4"/>
    <w:basedOn w:val="1"/>
    <w:next w:val="1"/>
    <w:uiPriority w:val="0"/>
    <w:pPr>
      <w:ind w:left="600" w:leftChars="600"/>
    </w:pPr>
  </w:style>
  <w:style w:type="paragraph" w:styleId="44">
    <w:name w:val="toc 5"/>
    <w:basedOn w:val="1"/>
    <w:next w:val="1"/>
    <w:uiPriority w:val="39"/>
    <w:pPr>
      <w:ind w:left="1680" w:leftChars="800"/>
    </w:pPr>
    <w:rPr>
      <w:rFonts w:ascii="Calibri" w:hAnsi="Calibri" w:eastAsia="宋体" w:cs="Times New Roman"/>
      <w:szCs w:val="22"/>
    </w:rPr>
  </w:style>
  <w:style w:type="paragraph" w:styleId="45">
    <w:name w:val="toc 3"/>
    <w:basedOn w:val="1"/>
    <w:next w:val="1"/>
    <w:uiPriority w:val="39"/>
    <w:pPr>
      <w:ind w:left="840" w:leftChars="400"/>
    </w:pPr>
  </w:style>
  <w:style w:type="paragraph" w:styleId="46">
    <w:name w:val="Plain Text"/>
    <w:basedOn w:val="1"/>
    <w:link w:val="168"/>
    <w:qFormat/>
    <w:uiPriority w:val="0"/>
    <w:rPr>
      <w:rFonts w:hAnsi="Courier New"/>
      <w:szCs w:val="21"/>
    </w:rPr>
  </w:style>
  <w:style w:type="paragraph" w:styleId="47">
    <w:name w:val="List Bullet 5"/>
    <w:basedOn w:val="1"/>
    <w:uiPriority w:val="0"/>
    <w:pPr>
      <w:tabs>
        <w:tab w:val="left" w:pos="2040"/>
      </w:tabs>
      <w:ind w:left="2040" w:leftChars="800" w:hanging="360" w:hangingChars="200"/>
    </w:pPr>
  </w:style>
  <w:style w:type="paragraph" w:styleId="48">
    <w:name w:val="List Number 4"/>
    <w:basedOn w:val="1"/>
    <w:uiPriority w:val="0"/>
    <w:pPr>
      <w:tabs>
        <w:tab w:val="left" w:pos="1620"/>
      </w:tabs>
      <w:ind w:left="1620" w:leftChars="600" w:hanging="360" w:hangingChars="200"/>
    </w:pPr>
  </w:style>
  <w:style w:type="paragraph" w:styleId="49">
    <w:name w:val="toc 8"/>
    <w:basedOn w:val="1"/>
    <w:next w:val="1"/>
    <w:uiPriority w:val="39"/>
    <w:pPr>
      <w:ind w:left="2940" w:leftChars="1400"/>
    </w:pPr>
    <w:rPr>
      <w:rFonts w:ascii="Calibri" w:hAnsi="Calibri" w:eastAsia="宋体" w:cs="Times New Roman"/>
      <w:szCs w:val="22"/>
    </w:rPr>
  </w:style>
  <w:style w:type="paragraph" w:styleId="50">
    <w:name w:val="index 3"/>
    <w:basedOn w:val="1"/>
    <w:next w:val="1"/>
    <w:uiPriority w:val="0"/>
    <w:pPr>
      <w:ind w:left="400" w:leftChars="400"/>
    </w:pPr>
  </w:style>
  <w:style w:type="paragraph" w:styleId="51">
    <w:name w:val="Date"/>
    <w:basedOn w:val="1"/>
    <w:next w:val="1"/>
    <w:link w:val="112"/>
    <w:uiPriority w:val="0"/>
    <w:rPr>
      <w:sz w:val="24"/>
      <w:szCs w:val="20"/>
    </w:rPr>
  </w:style>
  <w:style w:type="paragraph" w:styleId="52">
    <w:name w:val="Body Text Indent 2"/>
    <w:basedOn w:val="1"/>
    <w:link w:val="243"/>
    <w:uiPriority w:val="0"/>
    <w:pPr>
      <w:ind w:firstLine="630"/>
    </w:pPr>
    <w:rPr>
      <w:sz w:val="32"/>
      <w:szCs w:val="20"/>
    </w:rPr>
  </w:style>
  <w:style w:type="paragraph" w:styleId="53">
    <w:name w:val="endnote text"/>
    <w:basedOn w:val="1"/>
    <w:link w:val="117"/>
    <w:uiPriority w:val="0"/>
    <w:pPr>
      <w:snapToGrid w:val="0"/>
      <w:jc w:val="left"/>
    </w:pPr>
  </w:style>
  <w:style w:type="paragraph" w:styleId="54">
    <w:name w:val="List Continue 5"/>
    <w:basedOn w:val="1"/>
    <w:uiPriority w:val="0"/>
    <w:pPr>
      <w:spacing w:after="120" w:afterLines="0"/>
      <w:ind w:left="2100" w:leftChars="1000"/>
    </w:pPr>
  </w:style>
  <w:style w:type="paragraph" w:styleId="55">
    <w:name w:val="Balloon Text"/>
    <w:basedOn w:val="1"/>
    <w:link w:val="181"/>
    <w:uiPriority w:val="0"/>
    <w:rPr>
      <w:sz w:val="18"/>
      <w:szCs w:val="18"/>
    </w:rPr>
  </w:style>
  <w:style w:type="paragraph" w:styleId="56">
    <w:name w:val="footer"/>
    <w:basedOn w:val="1"/>
    <w:link w:val="292"/>
    <w:uiPriority w:val="99"/>
    <w:pPr>
      <w:tabs>
        <w:tab w:val="center" w:pos="4153"/>
        <w:tab w:val="right" w:pos="8306"/>
      </w:tabs>
      <w:snapToGrid w:val="0"/>
      <w:jc w:val="left"/>
    </w:pPr>
    <w:rPr>
      <w:sz w:val="18"/>
      <w:szCs w:val="18"/>
    </w:rPr>
  </w:style>
  <w:style w:type="paragraph" w:styleId="57">
    <w:name w:val="envelope return"/>
    <w:basedOn w:val="1"/>
    <w:uiPriority w:val="0"/>
    <w:pPr>
      <w:snapToGrid w:val="0"/>
    </w:pPr>
    <w:rPr>
      <w:rFonts w:ascii="Arial" w:hAnsi="Arial" w:cs="Arial"/>
    </w:rPr>
  </w:style>
  <w:style w:type="paragraph" w:styleId="58">
    <w:name w:val="header"/>
    <w:basedOn w:val="1"/>
    <w:link w:val="193"/>
    <w:uiPriority w:val="99"/>
    <w:pPr>
      <w:pBdr>
        <w:bottom w:val="single" w:color="auto" w:sz="6" w:space="1"/>
      </w:pBdr>
      <w:tabs>
        <w:tab w:val="center" w:pos="4153"/>
        <w:tab w:val="right" w:pos="8306"/>
      </w:tabs>
      <w:snapToGrid w:val="0"/>
      <w:jc w:val="center"/>
    </w:pPr>
    <w:rPr>
      <w:sz w:val="18"/>
      <w:szCs w:val="18"/>
    </w:rPr>
  </w:style>
  <w:style w:type="paragraph" w:styleId="59">
    <w:name w:val="Signature"/>
    <w:basedOn w:val="1"/>
    <w:link w:val="167"/>
    <w:uiPriority w:val="0"/>
    <w:pPr>
      <w:ind w:left="100" w:leftChars="2100"/>
    </w:pPr>
  </w:style>
  <w:style w:type="paragraph" w:styleId="60">
    <w:name w:val="toc 1"/>
    <w:basedOn w:val="1"/>
    <w:next w:val="1"/>
    <w:qFormat/>
    <w:uiPriority w:val="39"/>
    <w:pPr>
      <w:widowControl/>
      <w:spacing w:after="100" w:afterLines="0" w:line="276" w:lineRule="auto"/>
      <w:jc w:val="left"/>
    </w:pPr>
    <w:rPr>
      <w:rFonts w:ascii="Calibri" w:hAnsi="Calibri"/>
      <w:kern w:val="0"/>
      <w:sz w:val="22"/>
      <w:szCs w:val="22"/>
    </w:rPr>
  </w:style>
  <w:style w:type="paragraph" w:styleId="61">
    <w:name w:val="List Continue 4"/>
    <w:basedOn w:val="1"/>
    <w:uiPriority w:val="0"/>
    <w:pPr>
      <w:spacing w:after="120" w:afterLines="0"/>
      <w:ind w:left="1680" w:leftChars="800"/>
    </w:pPr>
  </w:style>
  <w:style w:type="paragraph" w:styleId="62">
    <w:name w:val="toc 4"/>
    <w:basedOn w:val="1"/>
    <w:next w:val="1"/>
    <w:uiPriority w:val="39"/>
    <w:pPr>
      <w:ind w:left="1260" w:leftChars="600"/>
    </w:pPr>
    <w:rPr>
      <w:rFonts w:ascii="Calibri" w:hAnsi="Calibri" w:eastAsia="宋体" w:cs="Times New Roman"/>
      <w:szCs w:val="22"/>
    </w:rPr>
  </w:style>
  <w:style w:type="paragraph" w:styleId="63">
    <w:name w:val="index heading"/>
    <w:basedOn w:val="1"/>
    <w:next w:val="64"/>
    <w:uiPriority w:val="0"/>
    <w:pPr>
      <w:autoSpaceDE w:val="0"/>
      <w:autoSpaceDN w:val="0"/>
      <w:adjustRightInd w:val="0"/>
      <w:spacing w:line="400" w:lineRule="atLeast"/>
      <w:ind w:firstLine="454"/>
      <w:jc w:val="left"/>
      <w:textAlignment w:val="baseline"/>
    </w:pPr>
    <w:rPr>
      <w:rFonts w:ascii="Arial"/>
      <w:kern w:val="0"/>
      <w:sz w:val="24"/>
      <w:szCs w:val="20"/>
    </w:rPr>
  </w:style>
  <w:style w:type="paragraph" w:styleId="64">
    <w:name w:val="index 1"/>
    <w:basedOn w:val="1"/>
    <w:next w:val="1"/>
    <w:uiPriority w:val="0"/>
    <w:pPr>
      <w:spacing w:line="220" w:lineRule="exact"/>
      <w:jc w:val="center"/>
    </w:pPr>
    <w:rPr>
      <w:rFonts w:ascii="仿宋_GB2312" w:eastAsia="仿宋_GB2312"/>
      <w:szCs w:val="21"/>
    </w:rPr>
  </w:style>
  <w:style w:type="paragraph" w:styleId="65">
    <w:name w:val="Subtitle"/>
    <w:basedOn w:val="1"/>
    <w:next w:val="1"/>
    <w:link w:val="154"/>
    <w:qFormat/>
    <w:uiPriority w:val="0"/>
    <w:pPr>
      <w:widowControl/>
      <w:spacing w:after="60" w:afterLines="0"/>
      <w:jc w:val="center"/>
      <w:outlineLvl w:val="1"/>
    </w:pPr>
    <w:rPr>
      <w:rFonts w:ascii="Cambria" w:hAnsi="Cambria"/>
      <w:kern w:val="0"/>
      <w:sz w:val="24"/>
      <w:lang w:eastAsia="en-US" w:bidi="en-US"/>
    </w:rPr>
  </w:style>
  <w:style w:type="paragraph" w:styleId="66">
    <w:name w:val="List Number 5"/>
    <w:basedOn w:val="1"/>
    <w:uiPriority w:val="0"/>
    <w:pPr>
      <w:tabs>
        <w:tab w:val="left" w:pos="2040"/>
      </w:tabs>
      <w:ind w:left="2040" w:leftChars="800" w:hanging="360" w:hangingChars="200"/>
    </w:pPr>
  </w:style>
  <w:style w:type="paragraph" w:styleId="67">
    <w:name w:val="List"/>
    <w:basedOn w:val="36"/>
    <w:uiPriority w:val="0"/>
    <w:pPr>
      <w:spacing w:after="240" w:afterLines="0" w:line="240" w:lineRule="atLeast"/>
      <w:ind w:left="1440" w:hanging="360"/>
    </w:pPr>
    <w:rPr>
      <w:szCs w:val="20"/>
    </w:rPr>
  </w:style>
  <w:style w:type="paragraph" w:styleId="68">
    <w:name w:val="footnote text"/>
    <w:basedOn w:val="1"/>
    <w:link w:val="211"/>
    <w:uiPriority w:val="0"/>
    <w:pPr>
      <w:snapToGrid w:val="0"/>
      <w:jc w:val="left"/>
    </w:pPr>
    <w:rPr>
      <w:sz w:val="18"/>
      <w:szCs w:val="18"/>
    </w:rPr>
  </w:style>
  <w:style w:type="paragraph" w:styleId="69">
    <w:name w:val="toc 6"/>
    <w:basedOn w:val="1"/>
    <w:next w:val="1"/>
    <w:uiPriority w:val="39"/>
    <w:pPr>
      <w:ind w:left="2100" w:leftChars="1000"/>
    </w:pPr>
    <w:rPr>
      <w:rFonts w:ascii="Calibri" w:hAnsi="Calibri" w:eastAsia="宋体" w:cs="Times New Roman"/>
      <w:szCs w:val="22"/>
    </w:rPr>
  </w:style>
  <w:style w:type="paragraph" w:styleId="70">
    <w:name w:val="List 5"/>
    <w:basedOn w:val="1"/>
    <w:uiPriority w:val="0"/>
    <w:pPr>
      <w:ind w:left="100" w:leftChars="800" w:hanging="200" w:hangingChars="200"/>
    </w:pPr>
  </w:style>
  <w:style w:type="paragraph" w:styleId="71">
    <w:name w:val="Body Text Indent 3"/>
    <w:basedOn w:val="1"/>
    <w:link w:val="164"/>
    <w:uiPriority w:val="0"/>
    <w:pPr>
      <w:spacing w:after="120" w:afterLines="0"/>
      <w:ind w:left="420" w:leftChars="200"/>
    </w:pPr>
    <w:rPr>
      <w:sz w:val="16"/>
      <w:szCs w:val="16"/>
    </w:rPr>
  </w:style>
  <w:style w:type="paragraph" w:styleId="72">
    <w:name w:val="index 7"/>
    <w:basedOn w:val="1"/>
    <w:next w:val="1"/>
    <w:uiPriority w:val="0"/>
    <w:pPr>
      <w:ind w:left="1200" w:leftChars="1200"/>
    </w:pPr>
  </w:style>
  <w:style w:type="paragraph" w:styleId="73">
    <w:name w:val="index 9"/>
    <w:basedOn w:val="1"/>
    <w:next w:val="1"/>
    <w:uiPriority w:val="0"/>
    <w:pPr>
      <w:ind w:left="1600" w:leftChars="1600"/>
    </w:pPr>
  </w:style>
  <w:style w:type="paragraph" w:styleId="74">
    <w:name w:val="table of figures"/>
    <w:basedOn w:val="1"/>
    <w:next w:val="1"/>
    <w:uiPriority w:val="0"/>
    <w:pPr>
      <w:ind w:leftChars="200" w:hanging="200" w:hangingChars="200"/>
    </w:pPr>
  </w:style>
  <w:style w:type="paragraph" w:styleId="75">
    <w:name w:val="toc 2"/>
    <w:basedOn w:val="1"/>
    <w:next w:val="1"/>
    <w:uiPriority w:val="39"/>
    <w:pPr>
      <w:widowControl/>
      <w:spacing w:after="100" w:afterLines="0" w:line="276" w:lineRule="auto"/>
      <w:ind w:left="220"/>
      <w:jc w:val="left"/>
    </w:pPr>
    <w:rPr>
      <w:rFonts w:ascii="Calibri" w:hAnsi="Calibri"/>
      <w:kern w:val="0"/>
      <w:sz w:val="22"/>
      <w:szCs w:val="22"/>
    </w:rPr>
  </w:style>
  <w:style w:type="paragraph" w:styleId="76">
    <w:name w:val="toc 9"/>
    <w:basedOn w:val="1"/>
    <w:next w:val="1"/>
    <w:uiPriority w:val="39"/>
    <w:pPr>
      <w:ind w:left="3360" w:leftChars="1600"/>
    </w:pPr>
    <w:rPr>
      <w:rFonts w:ascii="Calibri" w:hAnsi="Calibri" w:eastAsia="宋体" w:cs="Times New Roman"/>
      <w:szCs w:val="22"/>
    </w:rPr>
  </w:style>
  <w:style w:type="paragraph" w:styleId="77">
    <w:name w:val="Body Text 2"/>
    <w:basedOn w:val="1"/>
    <w:link w:val="268"/>
    <w:uiPriority w:val="0"/>
    <w:rPr>
      <w:rFonts w:eastAsia="楷体_GB2312"/>
      <w:sz w:val="32"/>
    </w:rPr>
  </w:style>
  <w:style w:type="paragraph" w:styleId="78">
    <w:name w:val="List 4"/>
    <w:basedOn w:val="1"/>
    <w:uiPriority w:val="0"/>
    <w:pPr>
      <w:ind w:left="100" w:leftChars="600" w:hanging="200" w:hangingChars="200"/>
    </w:pPr>
  </w:style>
  <w:style w:type="paragraph" w:styleId="79">
    <w:name w:val="List Continue 2"/>
    <w:basedOn w:val="1"/>
    <w:uiPriority w:val="0"/>
    <w:pPr>
      <w:spacing w:after="120" w:afterLines="0"/>
      <w:ind w:left="840" w:leftChars="400"/>
    </w:pPr>
  </w:style>
  <w:style w:type="paragraph" w:styleId="80">
    <w:name w:val="Message Header"/>
    <w:basedOn w:val="1"/>
    <w:link w:val="191"/>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shd w:val="pct20" w:color="auto" w:fill="auto"/>
    </w:rPr>
  </w:style>
  <w:style w:type="paragraph" w:styleId="81">
    <w:name w:val="HTML Preformatted"/>
    <w:basedOn w:val="1"/>
    <w:link w:val="245"/>
    <w:uiPriority w:val="0"/>
    <w:rPr>
      <w:rFonts w:ascii="Courier New" w:hAnsi="Courier New"/>
      <w:sz w:val="20"/>
      <w:szCs w:val="20"/>
    </w:rPr>
  </w:style>
  <w:style w:type="paragraph" w:styleId="82">
    <w:name w:val="Normal (Web)"/>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83">
    <w:name w:val="List Continue 3"/>
    <w:basedOn w:val="1"/>
    <w:uiPriority w:val="0"/>
    <w:pPr>
      <w:spacing w:after="120" w:afterLines="0"/>
      <w:ind w:left="1260" w:leftChars="600"/>
    </w:pPr>
  </w:style>
  <w:style w:type="paragraph" w:styleId="84">
    <w:name w:val="index 2"/>
    <w:basedOn w:val="1"/>
    <w:next w:val="1"/>
    <w:uiPriority w:val="0"/>
    <w:pPr>
      <w:ind w:left="200" w:leftChars="200"/>
    </w:pPr>
  </w:style>
  <w:style w:type="paragraph" w:styleId="85">
    <w:name w:val="Title"/>
    <w:basedOn w:val="1"/>
    <w:link w:val="22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86">
    <w:name w:val="annotation subject"/>
    <w:basedOn w:val="30"/>
    <w:next w:val="30"/>
    <w:link w:val="200"/>
    <w:uiPriority w:val="0"/>
    <w:rPr>
      <w:b/>
      <w:bCs/>
    </w:rPr>
  </w:style>
  <w:style w:type="paragraph" w:styleId="87">
    <w:name w:val="Body Text First Indent"/>
    <w:basedOn w:val="36"/>
    <w:link w:val="205"/>
    <w:uiPriority w:val="0"/>
    <w:pPr>
      <w:ind w:firstLine="420" w:firstLineChars="100"/>
    </w:pPr>
  </w:style>
  <w:style w:type="table" w:styleId="89">
    <w:name w:val="Table Grid"/>
    <w:basedOn w:val="88"/>
    <w:unhideWhenUsed/>
    <w:qFormat/>
    <w:uiPriority w:val="0"/>
    <w:tblPr>
      <w:tblStyle w:val="88"/>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91">
    <w:name w:val="Strong"/>
    <w:qFormat/>
    <w:uiPriority w:val="0"/>
    <w:rPr>
      <w:b/>
      <w:bCs/>
    </w:rPr>
  </w:style>
  <w:style w:type="character" w:styleId="92">
    <w:name w:val="page number"/>
    <w:basedOn w:val="90"/>
    <w:uiPriority w:val="0"/>
  </w:style>
  <w:style w:type="character" w:styleId="93">
    <w:name w:val="FollowedHyperlink"/>
    <w:uiPriority w:val="99"/>
    <w:rPr>
      <w:rFonts w:ascii="微软雅黑" w:hAnsi="微软雅黑" w:eastAsia="微软雅黑" w:cs="微软雅黑"/>
      <w:color w:val="02396F"/>
      <w:u w:val="single"/>
    </w:rPr>
  </w:style>
  <w:style w:type="character" w:styleId="94">
    <w:name w:val="Emphasis"/>
    <w:qFormat/>
    <w:uiPriority w:val="0"/>
    <w:rPr>
      <w:rFonts w:hint="default" w:ascii="Calibri" w:hAnsi="Calibri" w:cs="Calibri"/>
      <w:b/>
      <w:i/>
      <w:iCs/>
    </w:rPr>
  </w:style>
  <w:style w:type="character" w:styleId="95">
    <w:name w:val="HTML Definition"/>
    <w:uiPriority w:val="0"/>
  </w:style>
  <w:style w:type="character" w:styleId="96">
    <w:name w:val="HTML Variable"/>
    <w:uiPriority w:val="0"/>
  </w:style>
  <w:style w:type="character" w:styleId="97">
    <w:name w:val="Hyperlink"/>
    <w:uiPriority w:val="99"/>
    <w:rPr>
      <w:rFonts w:hint="eastAsia" w:ascii="微软雅黑" w:hAnsi="微软雅黑" w:eastAsia="微软雅黑" w:cs="微软雅黑"/>
      <w:color w:val="02396F"/>
      <w:u w:val="single"/>
    </w:rPr>
  </w:style>
  <w:style w:type="character" w:styleId="98">
    <w:name w:val="HTML Code"/>
    <w:uiPriority w:val="0"/>
    <w:rPr>
      <w:rFonts w:ascii="Courier New" w:hAnsi="Courier New" w:eastAsia="Courier New" w:cs="Courier New"/>
      <w:sz w:val="20"/>
    </w:rPr>
  </w:style>
  <w:style w:type="character" w:styleId="99">
    <w:name w:val="annotation reference"/>
    <w:uiPriority w:val="0"/>
    <w:rPr>
      <w:sz w:val="21"/>
      <w:szCs w:val="21"/>
    </w:rPr>
  </w:style>
  <w:style w:type="character" w:styleId="100">
    <w:name w:val="HTML Cite"/>
    <w:uiPriority w:val="0"/>
  </w:style>
  <w:style w:type="character" w:styleId="101">
    <w:name w:val="HTML Keyboard"/>
    <w:uiPriority w:val="0"/>
    <w:rPr>
      <w:rFonts w:ascii="Courier New" w:hAnsi="Courier New" w:eastAsia="Courier New" w:cs="Courier New"/>
      <w:sz w:val="20"/>
    </w:rPr>
  </w:style>
  <w:style w:type="character" w:styleId="102">
    <w:name w:val="HTML Sample"/>
    <w:uiPriority w:val="0"/>
    <w:rPr>
      <w:rFonts w:ascii="Courier New" w:hAnsi="Courier New"/>
    </w:rPr>
  </w:style>
  <w:style w:type="character" w:customStyle="1" w:styleId="103">
    <w:name w:val="样式 (西文) 宋体 (中文) 仿宋_GB2312 四号"/>
    <w:uiPriority w:val="0"/>
    <w:rPr>
      <w:rFonts w:ascii="宋体" w:hAnsi="宋体" w:eastAsia="宋体"/>
      <w:sz w:val="28"/>
    </w:rPr>
  </w:style>
  <w:style w:type="character" w:customStyle="1" w:styleId="104">
    <w:name w:val="样式 样式 纯文本 + 首行缩进:  0.95 厘米 行距: 1.5 倍行距 + 五号 Char Char"/>
    <w:basedOn w:val="105"/>
    <w:uiPriority w:val="0"/>
  </w:style>
  <w:style w:type="character" w:customStyle="1" w:styleId="105">
    <w:name w:val="样式 纯文本 + 首行缩进:  0.95 厘米 行距: 1.5 倍行距 Char Char Char Char"/>
    <w:uiPriority w:val="0"/>
    <w:rPr>
      <w:rFonts w:ascii="宋体" w:hAnsi="Courier New" w:eastAsia="宋体"/>
      <w:spacing w:val="2"/>
      <w:kern w:val="2"/>
      <w:sz w:val="24"/>
      <w:szCs w:val="24"/>
      <w:lang w:val="en-US" w:eastAsia="zh-CN" w:bidi="ar-SA"/>
    </w:rPr>
  </w:style>
  <w:style w:type="character" w:customStyle="1" w:styleId="106">
    <w:name w:val="纯文本 Char3"/>
    <w:uiPriority w:val="0"/>
    <w:rPr>
      <w:rFonts w:hAnsi="Courier New" w:cs="Courier New"/>
      <w:kern w:val="2"/>
      <w:sz w:val="21"/>
      <w:szCs w:val="21"/>
    </w:rPr>
  </w:style>
  <w:style w:type="character" w:customStyle="1" w:styleId="107">
    <w:name w:val="polysemyred"/>
    <w:uiPriority w:val="0"/>
    <w:rPr>
      <w:color w:val="FF6666"/>
      <w:sz w:val="18"/>
      <w:szCs w:val="18"/>
    </w:rPr>
  </w:style>
  <w:style w:type="character" w:customStyle="1" w:styleId="108">
    <w:name w:val="apple-style-span"/>
    <w:basedOn w:val="90"/>
    <w:uiPriority w:val="0"/>
  </w:style>
  <w:style w:type="character" w:customStyle="1" w:styleId="109">
    <w:name w:val="标题5 Char Char"/>
    <w:link w:val="110"/>
    <w:uiPriority w:val="0"/>
    <w:rPr>
      <w:kern w:val="2"/>
      <w:sz w:val="28"/>
      <w:szCs w:val="28"/>
    </w:rPr>
  </w:style>
  <w:style w:type="paragraph" w:customStyle="1" w:styleId="110">
    <w:name w:val="标题5"/>
    <w:basedOn w:val="9"/>
    <w:link w:val="109"/>
    <w:uiPriority w:val="0"/>
    <w:pPr>
      <w:numPr>
        <w:ilvl w:val="4"/>
        <w:numId w:val="0"/>
      </w:numPr>
      <w:tabs>
        <w:tab w:val="left" w:pos="432"/>
      </w:tabs>
      <w:spacing w:line="374" w:lineRule="auto"/>
    </w:pPr>
    <w:rPr>
      <w:b w:val="0"/>
      <w:bCs w:val="0"/>
      <w:kern w:val="2"/>
      <w:sz w:val="28"/>
      <w:szCs w:val="28"/>
    </w:rPr>
  </w:style>
  <w:style w:type="character" w:customStyle="1" w:styleId="111">
    <w:name w:val="署名 Char"/>
    <w:aliases w:val="正文文字4 Char,正文顶格悬挂 Char1,四号 Char,表正文 Char,正文非缩进 Char1,表正文 Char Char Char Char,正文非缩进 Char Char,正文（首行缩进两字） Char Char1,特点 Char,段1 Char,首行缩进 Char,正文不缩进 Char,缩进 Char,ALT+Z Char,正文对齐 Char,正文文字首行缩进 Char,正文（首行缩进两字） Char Char Char Char,正文顶格悬挂 Char Char"/>
    <w:uiPriority w:val="0"/>
    <w:rPr>
      <w:rFonts w:eastAsia="宋体"/>
      <w:kern w:val="2"/>
      <w:sz w:val="21"/>
      <w:lang w:val="en-US" w:eastAsia="zh-CN" w:bidi="ar-SA"/>
    </w:rPr>
  </w:style>
  <w:style w:type="character" w:customStyle="1" w:styleId="112">
    <w:name w:val="日期 Char"/>
    <w:link w:val="51"/>
    <w:uiPriority w:val="0"/>
    <w:rPr>
      <w:rFonts w:ascii="Times New Roman" w:hAnsi="Times New Roman" w:cs="Times New Roman"/>
      <w:kern w:val="2"/>
      <w:sz w:val="24"/>
      <w:szCs w:val="20"/>
    </w:rPr>
  </w:style>
  <w:style w:type="character" w:customStyle="1" w:styleId="113">
    <w:name w:val="宏文本 Char"/>
    <w:link w:val="4"/>
    <w:uiPriority w:val="0"/>
    <w:rPr>
      <w:rFonts w:ascii="Courier New" w:hAnsi="Courier New" w:cs="Courier New"/>
      <w:kern w:val="2"/>
      <w:sz w:val="24"/>
      <w:szCs w:val="24"/>
      <w:lang w:val="en-US" w:eastAsia="zh-CN" w:bidi="ar-SA"/>
    </w:rPr>
  </w:style>
  <w:style w:type="character" w:customStyle="1" w:styleId="114">
    <w:name w:val="标题 9 Char"/>
    <w:link w:val="13"/>
    <w:uiPriority w:val="0"/>
    <w:rPr>
      <w:rFonts w:ascii="Arial" w:hAnsi="Arial" w:eastAsia="黑体"/>
      <w:szCs w:val="21"/>
    </w:rPr>
  </w:style>
  <w:style w:type="character" w:customStyle="1" w:styleId="115">
    <w:name w:val="sort1"/>
    <w:uiPriority w:val="0"/>
    <w:rPr>
      <w:color w:val="FFFFFF"/>
      <w:bdr w:val="single" w:color="auto" w:sz="24" w:space="0"/>
    </w:rPr>
  </w:style>
  <w:style w:type="character" w:customStyle="1" w:styleId="116">
    <w:name w:val="手改 Char Char"/>
    <w:uiPriority w:val="0"/>
    <w:rPr>
      <w:rFonts w:hint="eastAsia" w:ascii="宋体" w:hAnsi="宋体" w:eastAsia="宋体"/>
      <w:kern w:val="2"/>
      <w:sz w:val="21"/>
      <w:szCs w:val="24"/>
      <w:lang w:val="en-US" w:eastAsia="zh-CN" w:bidi="ar-SA"/>
    </w:rPr>
  </w:style>
  <w:style w:type="character" w:customStyle="1" w:styleId="117">
    <w:name w:val="尾注文本 Char"/>
    <w:link w:val="53"/>
    <w:uiPriority w:val="0"/>
    <w:rPr>
      <w:rFonts w:ascii="Times New Roman" w:hAnsi="Times New Roman" w:cs="Times New Roman"/>
      <w:kern w:val="2"/>
      <w:sz w:val="21"/>
      <w:szCs w:val="24"/>
    </w:rPr>
  </w:style>
  <w:style w:type="character" w:customStyle="1" w:styleId="118">
    <w:name w:val="style131"/>
    <w:uiPriority w:val="0"/>
    <w:rPr>
      <w:b/>
      <w:bCs/>
      <w:color w:val="990000"/>
      <w:sz w:val="45"/>
      <w:szCs w:val="45"/>
    </w:rPr>
  </w:style>
  <w:style w:type="character" w:customStyle="1" w:styleId="119">
    <w:name w:val="样式 pp仿宋_GB2312 四号 + 首行缩进:  2 字符 Char Char Char Char"/>
    <w:uiPriority w:val="0"/>
    <w:rPr>
      <w:rFonts w:ascii="宋体" w:hAnsi="宋体" w:eastAsia="宋体"/>
      <w:kern w:val="2"/>
      <w:sz w:val="28"/>
      <w:szCs w:val="28"/>
      <w:lang w:val="en-US" w:eastAsia="zh-CN" w:bidi="ar-SA"/>
    </w:rPr>
  </w:style>
  <w:style w:type="character" w:customStyle="1" w:styleId="120">
    <w:name w:val="plus"/>
    <w:uiPriority w:val="0"/>
    <w:rPr>
      <w:b/>
      <w:vanish/>
      <w:color w:val="1F8DEF"/>
      <w:sz w:val="24"/>
      <w:szCs w:val="24"/>
    </w:rPr>
  </w:style>
  <w:style w:type="character" w:customStyle="1" w:styleId="121">
    <w:name w:val="样式 正文文本缩进Body Text1特点标题PIPI Char Char Char正文小标题 + (中文) 仿宋_G... Char Char"/>
    <w:link w:val="122"/>
    <w:uiPriority w:val="0"/>
    <w:rPr>
      <w:rFonts w:hAnsi="Times New Roman" w:cs="Times New Roman"/>
      <w:kern w:val="2"/>
      <w:sz w:val="28"/>
    </w:rPr>
  </w:style>
  <w:style w:type="paragraph" w:customStyle="1" w:styleId="122">
    <w:name w:val="样式 正文文本缩进Body Text1特点标题PIPI Char Char Char正文小标题 + (中文) 仿宋_G..."/>
    <w:basedOn w:val="3"/>
    <w:link w:val="121"/>
    <w:uiPriority w:val="0"/>
    <w:pPr>
      <w:spacing w:after="0" w:afterLines="0" w:line="360" w:lineRule="auto"/>
      <w:ind w:left="0" w:leftChars="0" w:firstLine="624"/>
    </w:pPr>
    <w:rPr>
      <w:rFonts w:eastAsia="宋体"/>
      <w:kern w:val="2"/>
      <w:sz w:val="28"/>
    </w:rPr>
  </w:style>
  <w:style w:type="character" w:customStyle="1" w:styleId="123">
    <w:name w:val="displayarti"/>
    <w:uiPriority w:val="0"/>
    <w:rPr>
      <w:color w:val="FFFFFF"/>
      <w:shd w:val="clear" w:color="auto" w:fill="A00000"/>
    </w:rPr>
  </w:style>
  <w:style w:type="character" w:customStyle="1" w:styleId="124">
    <w:name w:val="sort"/>
    <w:basedOn w:val="90"/>
    <w:uiPriority w:val="0"/>
  </w:style>
  <w:style w:type="character" w:customStyle="1" w:styleId="125">
    <w:name w:val="正文文本 Char"/>
    <w:link w:val="36"/>
    <w:uiPriority w:val="0"/>
    <w:rPr>
      <w:rFonts w:ascii="Times New Roman" w:hAnsi="Times New Roman" w:cs="Times New Roman"/>
      <w:kern w:val="2"/>
      <w:sz w:val="21"/>
      <w:szCs w:val="24"/>
    </w:rPr>
  </w:style>
  <w:style w:type="character" w:customStyle="1" w:styleId="126">
    <w:name w:val="标题 4 Char"/>
    <w:link w:val="8"/>
    <w:uiPriority w:val="0"/>
    <w:rPr>
      <w:rFonts w:ascii="Arial" w:hAnsi="Arial" w:eastAsia="黑体"/>
      <w:b/>
      <w:bCs/>
      <w:sz w:val="21"/>
      <w:szCs w:val="24"/>
    </w:rPr>
  </w:style>
  <w:style w:type="character" w:customStyle="1" w:styleId="127">
    <w:name w:val="unnamed1"/>
    <w:basedOn w:val="90"/>
    <w:uiPriority w:val="0"/>
  </w:style>
  <w:style w:type="character" w:customStyle="1" w:styleId="128">
    <w:name w:val="表格文本 Char Char"/>
    <w:uiPriority w:val="0"/>
    <w:rPr>
      <w:rFonts w:hint="default" w:ascii="Arial" w:hAnsi="Arial" w:eastAsia="宋体" w:cs="Arial"/>
      <w:kern w:val="2"/>
      <w:sz w:val="21"/>
      <w:szCs w:val="21"/>
      <w:lang w:val="en-US" w:eastAsia="zh-CN" w:bidi="ar-SA"/>
    </w:rPr>
  </w:style>
  <w:style w:type="character" w:customStyle="1" w:styleId="129">
    <w:name w:val="lemmatitleh12"/>
    <w:basedOn w:val="90"/>
    <w:uiPriority w:val="0"/>
  </w:style>
  <w:style w:type="character" w:customStyle="1" w:styleId="130">
    <w:name w:val="吉奥正文 Char Char"/>
    <w:link w:val="131"/>
    <w:locked/>
    <w:uiPriority w:val="0"/>
    <w:rPr>
      <w:rFonts w:ascii="Times New Roman" w:hAnsi="Times New Roman" w:eastAsia="仿宋_GB2312" w:cs="Times New Roman"/>
      <w:sz w:val="28"/>
    </w:rPr>
  </w:style>
  <w:style w:type="paragraph" w:customStyle="1" w:styleId="131">
    <w:name w:val="吉奥正文"/>
    <w:basedOn w:val="1"/>
    <w:link w:val="130"/>
    <w:uiPriority w:val="0"/>
    <w:pPr>
      <w:adjustRightInd w:val="0"/>
      <w:snapToGrid w:val="0"/>
      <w:spacing w:before="120" w:beforeLines="0" w:line="360" w:lineRule="auto"/>
      <w:ind w:firstLine="200" w:firstLineChars="200"/>
      <w:textAlignment w:val="baseline"/>
    </w:pPr>
    <w:rPr>
      <w:rFonts w:eastAsia="仿宋_GB2312"/>
      <w:kern w:val="0"/>
      <w:sz w:val="28"/>
      <w:szCs w:val="20"/>
    </w:rPr>
  </w:style>
  <w:style w:type="character" w:customStyle="1" w:styleId="132">
    <w:name w:val="标准 二级 黑体 三号"/>
    <w:uiPriority w:val="0"/>
    <w:rPr>
      <w:rFonts w:eastAsia="黑体"/>
      <w:sz w:val="30"/>
      <w:szCs w:val="30"/>
    </w:rPr>
  </w:style>
  <w:style w:type="character" w:customStyle="1" w:styleId="133">
    <w:name w:val="Char Char1"/>
    <w:uiPriority w:val="0"/>
    <w:rPr>
      <w:kern w:val="2"/>
      <w:sz w:val="21"/>
    </w:rPr>
  </w:style>
  <w:style w:type="character" w:customStyle="1" w:styleId="134">
    <w:name w:val="标题 1 字符1"/>
    <w:uiPriority w:val="0"/>
    <w:rPr>
      <w:rFonts w:ascii="Times New Roman" w:hAnsi="Times New Roman" w:eastAsia="宋体" w:cs="Times New Roman"/>
      <w:b/>
      <w:bCs/>
      <w:kern w:val="44"/>
      <w:sz w:val="44"/>
      <w:szCs w:val="44"/>
    </w:rPr>
  </w:style>
  <w:style w:type="character" w:customStyle="1" w:styleId="135">
    <w:name w:val="style161"/>
    <w:uiPriority w:val="0"/>
    <w:rPr>
      <w:sz w:val="30"/>
      <w:szCs w:val="30"/>
    </w:rPr>
  </w:style>
  <w:style w:type="character" w:customStyle="1" w:styleId="136">
    <w:name w:val="big1"/>
    <w:uiPriority w:val="0"/>
    <w:rPr>
      <w:sz w:val="18"/>
      <w:szCs w:val="18"/>
    </w:rPr>
  </w:style>
  <w:style w:type="character" w:customStyle="1" w:styleId="137">
    <w:name w:val="style39 style40"/>
    <w:basedOn w:val="90"/>
    <w:uiPriority w:val="0"/>
  </w:style>
  <w:style w:type="character" w:customStyle="1" w:styleId="138">
    <w:name w:val=" Char Char3"/>
    <w:uiPriority w:val="0"/>
    <w:rPr>
      <w:rFonts w:ascii="Arial" w:hAnsi="Arial" w:eastAsia="黑体" w:cs="Times New Roman"/>
      <w:b/>
      <w:bCs/>
      <w:sz w:val="28"/>
      <w:szCs w:val="28"/>
    </w:rPr>
  </w:style>
  <w:style w:type="character" w:customStyle="1" w:styleId="139">
    <w:name w:val="页眉 字符"/>
    <w:uiPriority w:val="99"/>
    <w:rPr>
      <w:kern w:val="2"/>
      <w:sz w:val="18"/>
      <w:szCs w:val="18"/>
    </w:rPr>
  </w:style>
  <w:style w:type="character" w:customStyle="1" w:styleId="140">
    <w:name w:val="A正文四号字 Char Char"/>
    <w:link w:val="141"/>
    <w:uiPriority w:val="0"/>
    <w:rPr>
      <w:rFonts w:ascii="Times New Roman" w:hAnsi="Times New Roman" w:cs="Times New Roman"/>
      <w:sz w:val="28"/>
      <w:szCs w:val="24"/>
    </w:rPr>
  </w:style>
  <w:style w:type="paragraph" w:customStyle="1" w:styleId="141">
    <w:name w:val="A正文四号字"/>
    <w:basedOn w:val="1"/>
    <w:link w:val="140"/>
    <w:qFormat/>
    <w:uiPriority w:val="0"/>
    <w:pPr>
      <w:spacing w:line="360" w:lineRule="auto"/>
      <w:ind w:firstLine="200" w:firstLineChars="200"/>
    </w:pPr>
    <w:rPr>
      <w:kern w:val="0"/>
      <w:sz w:val="28"/>
    </w:rPr>
  </w:style>
  <w:style w:type="character" w:customStyle="1" w:styleId="142">
    <w:name w:val="正文首行缩进 2 Char"/>
    <w:basedOn w:val="143"/>
    <w:link w:val="2"/>
    <w:uiPriority w:val="0"/>
  </w:style>
  <w:style w:type="character" w:customStyle="1" w:styleId="143">
    <w:name w:val="正文文本缩进 Char"/>
    <w:link w:val="3"/>
    <w:uiPriority w:val="0"/>
    <w:rPr>
      <w:rFonts w:eastAsia="华文楷体"/>
      <w:sz w:val="24"/>
      <w:lang w:val="en-US" w:eastAsia="zh-CN" w:bidi="ar-SA"/>
    </w:rPr>
  </w:style>
  <w:style w:type="character" w:customStyle="1" w:styleId="144">
    <w:name w:val="电子邮件签名 Char"/>
    <w:link w:val="21"/>
    <w:uiPriority w:val="0"/>
    <w:rPr>
      <w:rFonts w:ascii="Times New Roman" w:hAnsi="Times New Roman" w:cs="Times New Roman"/>
      <w:kern w:val="2"/>
      <w:sz w:val="21"/>
      <w:szCs w:val="24"/>
    </w:rPr>
  </w:style>
  <w:style w:type="character" w:customStyle="1" w:styleId="145">
    <w:name w:val="Char Char Char Char Char Char Char Char Char"/>
    <w:link w:val="146"/>
    <w:uiPriority w:val="0"/>
    <w:rPr>
      <w:rFonts w:ascii="Arial" w:hAnsi="Arial" w:eastAsia="黑体" w:cs="Times New Roman"/>
      <w:kern w:val="2"/>
      <w:sz w:val="21"/>
    </w:rPr>
  </w:style>
  <w:style w:type="paragraph" w:customStyle="1" w:styleId="146">
    <w:name w:val="Char"/>
    <w:basedOn w:val="1"/>
    <w:link w:val="145"/>
    <w:uiPriority w:val="0"/>
    <w:pPr>
      <w:snapToGrid w:val="0"/>
    </w:pPr>
    <w:rPr>
      <w:rFonts w:ascii="Arial" w:hAnsi="Arial" w:eastAsia="黑体"/>
      <w:szCs w:val="20"/>
    </w:rPr>
  </w:style>
  <w:style w:type="character" w:customStyle="1" w:styleId="147">
    <w:name w:val="标题  4 Char Char"/>
    <w:uiPriority w:val="0"/>
    <w:rPr>
      <w:rFonts w:hint="eastAsia" w:ascii="宋体" w:hAnsi="宋体" w:eastAsia="宋体"/>
      <w:b/>
      <w:kern w:val="2"/>
      <w:sz w:val="28"/>
      <w:lang w:val="en-US" w:eastAsia="zh-CN" w:bidi="ar-SA"/>
    </w:rPr>
  </w:style>
  <w:style w:type="character" w:customStyle="1" w:styleId="148">
    <w:name w:val="text1"/>
    <w:uiPriority w:val="0"/>
    <w:rPr>
      <w:sz w:val="21"/>
      <w:szCs w:val="21"/>
    </w:rPr>
  </w:style>
  <w:style w:type="character" w:customStyle="1" w:styleId="149">
    <w:name w:val="正文 Char Char Char Char"/>
    <w:link w:val="150"/>
    <w:uiPriority w:val="0"/>
    <w:rPr>
      <w:kern w:val="2"/>
      <w:sz w:val="24"/>
      <w:szCs w:val="24"/>
      <w:lang w:val="en-US" w:eastAsia="zh-CN" w:bidi="ar-SA"/>
    </w:rPr>
  </w:style>
  <w:style w:type="paragraph" w:customStyle="1" w:styleId="150">
    <w:name w:val="正文 Char Char"/>
    <w:link w:val="149"/>
    <w:uiPriority w:val="0"/>
    <w:pPr>
      <w:spacing w:before="156" w:beforeLines="50" w:after="156" w:afterLines="50" w:line="360" w:lineRule="auto"/>
      <w:ind w:firstLine="200" w:firstLineChars="200"/>
    </w:pPr>
    <w:rPr>
      <w:kern w:val="2"/>
      <w:sz w:val="24"/>
      <w:szCs w:val="24"/>
      <w:lang w:val="en-US" w:eastAsia="zh-CN" w:bidi="ar-SA"/>
    </w:rPr>
  </w:style>
  <w:style w:type="character" w:customStyle="1" w:styleId="151">
    <w:name w:val="明显引用 Char"/>
    <w:link w:val="152"/>
    <w:uiPriority w:val="0"/>
    <w:rPr>
      <w:rFonts w:ascii="Calibri" w:hAnsi="Calibri" w:cs="Times New Roman"/>
      <w:b/>
      <w:i/>
      <w:sz w:val="24"/>
      <w:szCs w:val="22"/>
      <w:lang w:eastAsia="en-US" w:bidi="en-US"/>
    </w:rPr>
  </w:style>
  <w:style w:type="paragraph" w:styleId="152">
    <w:name w:val="Intense Quote"/>
    <w:basedOn w:val="1"/>
    <w:next w:val="1"/>
    <w:link w:val="151"/>
    <w:qFormat/>
    <w:uiPriority w:val="0"/>
    <w:pPr>
      <w:widowControl/>
      <w:ind w:left="720" w:right="720"/>
      <w:jc w:val="left"/>
    </w:pPr>
    <w:rPr>
      <w:rFonts w:ascii="Calibri" w:hAnsi="Calibri"/>
      <w:b/>
      <w:i/>
      <w:kern w:val="0"/>
      <w:sz w:val="24"/>
      <w:szCs w:val="22"/>
      <w:lang w:eastAsia="en-US" w:bidi="en-US"/>
    </w:rPr>
  </w:style>
  <w:style w:type="character" w:customStyle="1" w:styleId="153">
    <w:name w:val="Char Char62"/>
    <w:qFormat/>
    <w:uiPriority w:val="0"/>
    <w:rPr>
      <w:sz w:val="18"/>
      <w:szCs w:val="18"/>
    </w:rPr>
  </w:style>
  <w:style w:type="character" w:customStyle="1" w:styleId="154">
    <w:name w:val="副标题 Char"/>
    <w:link w:val="65"/>
    <w:uiPriority w:val="0"/>
    <w:rPr>
      <w:rFonts w:ascii="Cambria" w:hAnsi="Cambria" w:cs="Times New Roman"/>
      <w:sz w:val="24"/>
      <w:szCs w:val="24"/>
      <w:lang w:eastAsia="en-US" w:bidi="en-US"/>
    </w:rPr>
  </w:style>
  <w:style w:type="character" w:customStyle="1" w:styleId="155">
    <w:name w:val="141"/>
    <w:uiPriority w:val="0"/>
    <w:rPr>
      <w:sz w:val="21"/>
      <w:szCs w:val="21"/>
    </w:rPr>
  </w:style>
  <w:style w:type="character" w:customStyle="1" w:styleId="156">
    <w:name w:val="样式 首行缩进:  2 字符 Char1"/>
    <w:link w:val="157"/>
    <w:uiPriority w:val="0"/>
    <w:rPr>
      <w:rFonts w:cs="宋体"/>
      <w:kern w:val="2"/>
      <w:sz w:val="24"/>
    </w:rPr>
  </w:style>
  <w:style w:type="paragraph" w:customStyle="1" w:styleId="157">
    <w:name w:val="样式 首行缩进:  2 字符"/>
    <w:basedOn w:val="1"/>
    <w:link w:val="156"/>
    <w:uiPriority w:val="0"/>
    <w:pPr>
      <w:spacing w:line="480" w:lineRule="exact"/>
      <w:ind w:firstLine="480" w:firstLineChars="200"/>
    </w:pPr>
    <w:rPr>
      <w:sz w:val="24"/>
      <w:szCs w:val="20"/>
    </w:rPr>
  </w:style>
  <w:style w:type="character" w:customStyle="1" w:styleId="158">
    <w:name w:val="样式新 Char Char"/>
    <w:link w:val="159"/>
    <w:uiPriority w:val="0"/>
    <w:rPr>
      <w:rFonts w:ascii="Times New Roman" w:hAnsi="Times New Roman" w:cs="Times New Roman"/>
      <w:kern w:val="2"/>
      <w:sz w:val="24"/>
      <w:szCs w:val="24"/>
    </w:rPr>
  </w:style>
  <w:style w:type="paragraph" w:customStyle="1" w:styleId="159">
    <w:name w:val="样式新"/>
    <w:basedOn w:val="1"/>
    <w:link w:val="158"/>
    <w:uiPriority w:val="0"/>
    <w:pPr>
      <w:spacing w:line="360" w:lineRule="auto"/>
      <w:ind w:firstLine="475" w:firstLineChars="198"/>
    </w:pPr>
    <w:rPr>
      <w:sz w:val="24"/>
    </w:rPr>
  </w:style>
  <w:style w:type="character" w:customStyle="1" w:styleId="160">
    <w:name w:val="HTML 地址 Char"/>
    <w:link w:val="42"/>
    <w:uiPriority w:val="0"/>
    <w:rPr>
      <w:rFonts w:ascii="Times New Roman" w:hAnsi="Times New Roman" w:cs="Times New Roman"/>
      <w:i/>
      <w:iCs/>
      <w:kern w:val="2"/>
      <w:sz w:val="21"/>
      <w:szCs w:val="24"/>
    </w:rPr>
  </w:style>
  <w:style w:type="character" w:customStyle="1" w:styleId="161">
    <w:name w:val="标题 5 Char1"/>
    <w:aliases w:val="第四层条 Char1,heading 5 Char1,H5 Char1,Level 3 - i Char1,PIM 5 Char1,h5 Char1,Second Subheading Char1,5 Char1,l4 Char1,一 Char1,Table label Char1,l5 Char1,hm Char1,mh2 Char1,Module heading 2 Char1,Head 5 Char1,list 5 Char1,dash Char1,ds Char1"/>
    <w:uiPriority w:val="0"/>
    <w:rPr>
      <w:rFonts w:cs="Times New Roman"/>
      <w:b/>
      <w:bCs/>
      <w:sz w:val="28"/>
      <w:szCs w:val="28"/>
      <w:lang w:eastAsia="en-US" w:bidi="en-US"/>
    </w:rPr>
  </w:style>
  <w:style w:type="character" w:customStyle="1" w:styleId="162">
    <w:name w:val="A正文四 Char Char"/>
    <w:link w:val="163"/>
    <w:uiPriority w:val="0"/>
    <w:rPr>
      <w:rFonts w:ascii="Times New Roman" w:hAnsi="Times New Roman" w:cs="Times New Roman"/>
      <w:sz w:val="28"/>
      <w:szCs w:val="24"/>
    </w:rPr>
  </w:style>
  <w:style w:type="paragraph" w:customStyle="1" w:styleId="163">
    <w:name w:val="A正文四"/>
    <w:basedOn w:val="1"/>
    <w:link w:val="162"/>
    <w:uiPriority w:val="0"/>
    <w:pPr>
      <w:spacing w:line="360" w:lineRule="auto"/>
      <w:ind w:firstLine="200" w:firstLineChars="200"/>
    </w:pPr>
    <w:rPr>
      <w:kern w:val="0"/>
      <w:sz w:val="28"/>
    </w:rPr>
  </w:style>
  <w:style w:type="character" w:customStyle="1" w:styleId="164">
    <w:name w:val="正文文本缩进 3 Char"/>
    <w:link w:val="71"/>
    <w:uiPriority w:val="0"/>
    <w:rPr>
      <w:rFonts w:ascii="Times New Roman" w:hAnsi="Times New Roman" w:cs="Times New Roman"/>
      <w:kern w:val="2"/>
      <w:sz w:val="16"/>
      <w:szCs w:val="16"/>
    </w:rPr>
  </w:style>
  <w:style w:type="character" w:customStyle="1" w:styleId="165">
    <w:name w:val="morelink-item"/>
    <w:uiPriority w:val="0"/>
  </w:style>
  <w:style w:type="character" w:customStyle="1" w:styleId="166">
    <w:name w:val="desc"/>
    <w:uiPriority w:val="0"/>
    <w:rPr>
      <w:color w:val="000000"/>
      <w:sz w:val="18"/>
      <w:szCs w:val="18"/>
    </w:rPr>
  </w:style>
  <w:style w:type="character" w:customStyle="1" w:styleId="167">
    <w:name w:val="签名 Char"/>
    <w:link w:val="59"/>
    <w:uiPriority w:val="0"/>
    <w:rPr>
      <w:rFonts w:ascii="Times New Roman" w:hAnsi="Times New Roman" w:cs="Times New Roman"/>
      <w:kern w:val="2"/>
      <w:sz w:val="21"/>
      <w:szCs w:val="24"/>
    </w:rPr>
  </w:style>
  <w:style w:type="character" w:customStyle="1" w:styleId="168">
    <w:name w:val="纯文本 Char2"/>
    <w:link w:val="46"/>
    <w:qFormat/>
    <w:uiPriority w:val="0"/>
    <w:rPr>
      <w:rFonts w:hAnsi="Courier New" w:cs="Courier New"/>
      <w:kern w:val="2"/>
      <w:sz w:val="21"/>
      <w:szCs w:val="21"/>
    </w:rPr>
  </w:style>
  <w:style w:type="character" w:customStyle="1" w:styleId="169">
    <w:name w:val="批注主题 Char1"/>
    <w:uiPriority w:val="0"/>
    <w:rPr>
      <w:b/>
      <w:bCs/>
      <w:kern w:val="2"/>
      <w:sz w:val="21"/>
      <w:szCs w:val="22"/>
    </w:rPr>
  </w:style>
  <w:style w:type="character" w:customStyle="1" w:styleId="170">
    <w:name w:val="bds_more1"/>
    <w:basedOn w:val="90"/>
    <w:uiPriority w:val="0"/>
  </w:style>
  <w:style w:type="character" w:customStyle="1" w:styleId="171">
    <w:name w:val="MTEquationSection"/>
    <w:uiPriority w:val="0"/>
    <w:rPr>
      <w:rFonts w:ascii="宋体" w:hAnsi="宋体"/>
      <w:color w:val="FF0000"/>
      <w:sz w:val="28"/>
      <w:vertAlign w:val="subscript"/>
    </w:rPr>
  </w:style>
  <w:style w:type="character" w:styleId="172">
    <w:name w:val=""/>
    <w:qFormat/>
    <w:uiPriority w:val="0"/>
    <w:rPr>
      <w:rFonts w:hint="default" w:ascii="Cambria" w:hAnsi="Cambria" w:eastAsia="宋体"/>
      <w:b/>
      <w:i/>
      <w:sz w:val="24"/>
      <w:szCs w:val="24"/>
    </w:rPr>
  </w:style>
  <w:style w:type="character" w:customStyle="1" w:styleId="173">
    <w:name w:val="bds_more8"/>
    <w:basedOn w:val="90"/>
    <w:uiPriority w:val="0"/>
  </w:style>
  <w:style w:type="character" w:customStyle="1" w:styleId="174">
    <w:name w:val="样式 楷体_GB2312 四号 加粗"/>
    <w:uiPriority w:val="0"/>
    <w:rPr>
      <w:rFonts w:hint="eastAsia" w:ascii="楷体_GB2312" w:hAnsi="楷体_GB2312" w:eastAsia="楷体_GB2312"/>
      <w:b/>
      <w:bCs/>
      <w:sz w:val="28"/>
    </w:rPr>
  </w:style>
  <w:style w:type="character" w:customStyle="1" w:styleId="175">
    <w:name w:val="qxdate"/>
    <w:uiPriority w:val="0"/>
    <w:rPr>
      <w:color w:val="333333"/>
      <w:sz w:val="18"/>
      <w:szCs w:val="18"/>
    </w:rPr>
  </w:style>
  <w:style w:type="character" w:customStyle="1" w:styleId="176">
    <w:name w:val="批注文字 Char3"/>
    <w:uiPriority w:val="0"/>
    <w:rPr>
      <w:rFonts w:ascii="Times New Roman" w:hAnsi="Times New Roman" w:cs="Times New Roman"/>
      <w:kern w:val="2"/>
      <w:sz w:val="21"/>
      <w:szCs w:val="24"/>
    </w:rPr>
  </w:style>
  <w:style w:type="character" w:customStyle="1" w:styleId="177">
    <w:name w:val="纯文本 Char"/>
    <w:qFormat/>
    <w:uiPriority w:val="99"/>
    <w:rPr>
      <w:rFonts w:hAnsi="Courier New" w:cs="Courier New"/>
      <w:kern w:val="2"/>
      <w:sz w:val="21"/>
      <w:szCs w:val="21"/>
    </w:rPr>
  </w:style>
  <w:style w:type="character" w:customStyle="1" w:styleId="178">
    <w:name w:val="标题 9 Char1"/>
    <w:aliases w:val="PIM 9 Char1"/>
    <w:uiPriority w:val="0"/>
    <w:rPr>
      <w:rFonts w:ascii="Cambria" w:hAnsi="Cambria" w:eastAsia="宋体" w:cs="Times New Roman"/>
      <w:sz w:val="21"/>
      <w:szCs w:val="21"/>
      <w:lang w:eastAsia="en-US" w:bidi="en-US"/>
    </w:rPr>
  </w:style>
  <w:style w:type="character" w:customStyle="1" w:styleId="179">
    <w:name w:val="称呼 Char"/>
    <w:link w:val="32"/>
    <w:uiPriority w:val="0"/>
    <w:rPr>
      <w:rFonts w:ascii="Times New Roman" w:hAnsi="Times New Roman" w:cs="Times New Roman"/>
      <w:kern w:val="2"/>
      <w:sz w:val="21"/>
      <w:szCs w:val="24"/>
    </w:rPr>
  </w:style>
  <w:style w:type="character" w:customStyle="1" w:styleId="180">
    <w:name w:val="bds_nopic"/>
    <w:basedOn w:val="90"/>
    <w:uiPriority w:val="0"/>
  </w:style>
  <w:style w:type="character" w:customStyle="1" w:styleId="181">
    <w:name w:val="批注框文本 Char"/>
    <w:link w:val="55"/>
    <w:uiPriority w:val="0"/>
    <w:rPr>
      <w:rFonts w:ascii="Times New Roman" w:hAnsi="Times New Roman" w:cs="Times New Roman"/>
      <w:kern w:val="2"/>
      <w:sz w:val="18"/>
      <w:szCs w:val="18"/>
    </w:rPr>
  </w:style>
  <w:style w:type="character" w:customStyle="1" w:styleId="182">
    <w:name w:val="结束语 Char"/>
    <w:link w:val="34"/>
    <w:uiPriority w:val="0"/>
    <w:rPr>
      <w:rFonts w:ascii="Times New Roman" w:hAnsi="Times New Roman" w:cs="Times New Roman"/>
      <w:kern w:val="2"/>
      <w:sz w:val="21"/>
      <w:szCs w:val="24"/>
    </w:rPr>
  </w:style>
  <w:style w:type="character" w:customStyle="1" w:styleId="183">
    <w:name w:val="bds_more3"/>
    <w:uiPriority w:val="0"/>
    <w:rPr>
      <w:rFonts w:hint="eastAsia" w:ascii="宋体" w:hAnsi="宋体" w:eastAsia="宋体" w:cs="宋体"/>
      <w:color w:val="454545"/>
      <w:sz w:val="18"/>
      <w:szCs w:val="18"/>
    </w:rPr>
  </w:style>
  <w:style w:type="character" w:customStyle="1" w:styleId="184">
    <w:name w:val="polysemyexp"/>
    <w:uiPriority w:val="0"/>
    <w:rPr>
      <w:color w:val="AAAAAA"/>
      <w:sz w:val="18"/>
      <w:szCs w:val="18"/>
    </w:rPr>
  </w:style>
  <w:style w:type="character" w:customStyle="1" w:styleId="185">
    <w:name w:val="bds_more7"/>
    <w:uiPriority w:val="0"/>
    <w:rPr>
      <w:rFonts w:hint="eastAsia" w:ascii="宋体" w:hAnsi="宋体" w:eastAsia="宋体" w:cs="宋体"/>
    </w:rPr>
  </w:style>
  <w:style w:type="character" w:customStyle="1" w:styleId="186">
    <w:name w:val="样式 超链接 + 仿宋_GB2312 小四 加粗"/>
    <w:uiPriority w:val="0"/>
    <w:rPr>
      <w:rFonts w:ascii="仿宋_GB2312" w:hAnsi="仿宋_GB2312" w:eastAsia="黑体"/>
      <w:b/>
      <w:bCs/>
      <w:color w:val="auto"/>
      <w:sz w:val="24"/>
      <w:u w:val="none"/>
    </w:rPr>
  </w:style>
  <w:style w:type="character" w:customStyle="1" w:styleId="187">
    <w:name w:val="正文文本 3 Char"/>
    <w:link w:val="33"/>
    <w:uiPriority w:val="99"/>
    <w:rPr>
      <w:rFonts w:hAnsi="Times New Roman" w:cs="Times New Roman"/>
      <w:kern w:val="2"/>
      <w:sz w:val="24"/>
      <w:szCs w:val="20"/>
    </w:rPr>
  </w:style>
  <w:style w:type="character" w:customStyle="1" w:styleId="188">
    <w:name w:val="标题 4 Char1"/>
    <w:aliases w:val="第三层条 Char1,bullet Char1,bl Char1,bb Char1,L4 Char1,h4 Char1,4th level Char1,H4 Char1,4 Char1,4heading Char1,PIM 4 Char1,First Subheading Char1,sect 1.2.3.4 Char1,Ref Heading 1 Char1,rh1 Char1,Heading sql Char1,h41 Char1,h42 Char1,h43 Char1"/>
    <w:uiPriority w:val="0"/>
    <w:rPr>
      <w:rFonts w:ascii="Cambria" w:hAnsi="Cambria" w:eastAsia="宋体" w:cs="Times New Roman"/>
      <w:b/>
      <w:bCs/>
      <w:sz w:val="28"/>
      <w:szCs w:val="28"/>
      <w:lang w:eastAsia="en-US" w:bidi="en-US"/>
    </w:rPr>
  </w:style>
  <w:style w:type="character" w:customStyle="1" w:styleId="189">
    <w:name w:val="普通文字 Char1"/>
    <w:aliases w:val="普通文字 + Times New Roman Char,行距: 固定值 20 磅 Char,首行缩进:  0.74 字符 Char Char,普通文字 Char Char Char Char Char Char Char Char,普通文字 Char Char Char Char Char Char  Char,普通文字 Char Char,普通文字 Char Char Char Char Char Char,普通文字 Char Char Char Char Char1,纯文本1"/>
    <w:uiPriority w:val="0"/>
    <w:rPr>
      <w:rFonts w:ascii="宋体" w:hAnsi="Courier New" w:eastAsia="宋体"/>
      <w:kern w:val="2"/>
      <w:sz w:val="21"/>
      <w:lang w:val="en-US" w:eastAsia="zh-CN" w:bidi="ar-SA"/>
    </w:rPr>
  </w:style>
  <w:style w:type="character" w:customStyle="1" w:styleId="190">
    <w:name w:val="正文文字缩进 Char Char"/>
    <w:uiPriority w:val="0"/>
    <w:rPr>
      <w:rFonts w:eastAsia="宋体"/>
      <w:kern w:val="2"/>
      <w:sz w:val="24"/>
      <w:szCs w:val="21"/>
      <w:lang w:val="en-US" w:eastAsia="zh-CN" w:bidi="ar-SA"/>
    </w:rPr>
  </w:style>
  <w:style w:type="character" w:customStyle="1" w:styleId="191">
    <w:name w:val="信息标题 Char"/>
    <w:link w:val="80"/>
    <w:uiPriority w:val="0"/>
    <w:rPr>
      <w:rFonts w:ascii="Arial" w:hAnsi="Arial" w:cs="Arial"/>
      <w:kern w:val="2"/>
      <w:sz w:val="24"/>
      <w:szCs w:val="24"/>
      <w:shd w:val="pct20" w:color="auto" w:fill="auto"/>
    </w:rPr>
  </w:style>
  <w:style w:type="character" w:customStyle="1" w:styleId="192">
    <w:name w:val="bds_more2"/>
    <w:basedOn w:val="90"/>
    <w:uiPriority w:val="0"/>
  </w:style>
  <w:style w:type="character" w:customStyle="1" w:styleId="193">
    <w:name w:val="页眉 Char"/>
    <w:link w:val="58"/>
    <w:uiPriority w:val="99"/>
    <w:rPr>
      <w:rFonts w:ascii="Times New Roman" w:hAnsi="Times New Roman" w:cs="Times New Roman"/>
      <w:kern w:val="2"/>
      <w:sz w:val="18"/>
      <w:szCs w:val="18"/>
    </w:rPr>
  </w:style>
  <w:style w:type="character" w:customStyle="1" w:styleId="194">
    <w:name w:val="日期 Char1"/>
    <w:uiPriority w:val="0"/>
    <w:rPr>
      <w:kern w:val="2"/>
      <w:sz w:val="21"/>
      <w:szCs w:val="22"/>
    </w:rPr>
  </w:style>
  <w:style w:type="character" w:customStyle="1" w:styleId="195">
    <w:name w:val="op-map-singlepoint-info-right1"/>
    <w:uiPriority w:val="0"/>
  </w:style>
  <w:style w:type="character" w:customStyle="1" w:styleId="196">
    <w:name w:val="style101"/>
    <w:uiPriority w:val="0"/>
    <w:rPr>
      <w:b/>
      <w:bCs/>
      <w:color w:val="990000"/>
      <w:sz w:val="36"/>
      <w:szCs w:val="36"/>
    </w:rPr>
  </w:style>
  <w:style w:type="character" w:customStyle="1" w:styleId="197">
    <w:name w:val="引用 Char"/>
    <w:link w:val="198"/>
    <w:uiPriority w:val="0"/>
    <w:rPr>
      <w:rFonts w:ascii="Calibri" w:hAnsi="Calibri" w:cs="Times New Roman"/>
      <w:i/>
      <w:sz w:val="24"/>
      <w:szCs w:val="24"/>
      <w:lang w:eastAsia="en-US" w:bidi="en-US"/>
    </w:rPr>
  </w:style>
  <w:style w:type="paragraph" w:styleId="198">
    <w:name w:val="Quote"/>
    <w:basedOn w:val="1"/>
    <w:next w:val="1"/>
    <w:link w:val="197"/>
    <w:qFormat/>
    <w:uiPriority w:val="0"/>
    <w:pPr>
      <w:widowControl/>
      <w:jc w:val="left"/>
    </w:pPr>
    <w:rPr>
      <w:rFonts w:ascii="Calibri" w:hAnsi="Calibri"/>
      <w:i/>
      <w:kern w:val="0"/>
      <w:sz w:val="24"/>
      <w:lang w:eastAsia="en-US" w:bidi="en-US"/>
    </w:rPr>
  </w:style>
  <w:style w:type="character" w:customStyle="1" w:styleId="199">
    <w:name w:val="标题 2 Char"/>
    <w:link w:val="6"/>
    <w:uiPriority w:val="0"/>
    <w:rPr>
      <w:rFonts w:ascii="Arial" w:hAnsi="Arial" w:eastAsia="黑体"/>
      <w:b/>
      <w:bCs/>
      <w:kern w:val="2"/>
      <w:sz w:val="32"/>
      <w:szCs w:val="32"/>
    </w:rPr>
  </w:style>
  <w:style w:type="character" w:customStyle="1" w:styleId="200">
    <w:name w:val="批注主题 Char"/>
    <w:link w:val="86"/>
    <w:uiPriority w:val="0"/>
    <w:rPr>
      <w:rFonts w:ascii="Times New Roman" w:hAnsi="Times New Roman" w:cs="Times New Roman"/>
      <w:b/>
      <w:bCs/>
      <w:kern w:val="2"/>
      <w:sz w:val="21"/>
      <w:szCs w:val="24"/>
    </w:rPr>
  </w:style>
  <w:style w:type="character" w:customStyle="1" w:styleId="201">
    <w:name w:val="样式 (中文) 仿宋_GB2312 小四 Char Char Char Char"/>
    <w:uiPriority w:val="0"/>
    <w:rPr>
      <w:rFonts w:eastAsia="楷体_GB2312"/>
      <w:b/>
      <w:bCs/>
      <w:spacing w:val="16"/>
      <w:kern w:val="2"/>
      <w:sz w:val="24"/>
      <w:szCs w:val="24"/>
      <w:lang w:val="en-US" w:eastAsia="zh-CN" w:bidi="ar-SA"/>
    </w:rPr>
  </w:style>
  <w:style w:type="character" w:customStyle="1" w:styleId="202">
    <w:name w:val=" Char Char"/>
    <w:aliases w:val="纯文本 Char Char Char Char Char Char,纯文本 Char Char Char Char Char Char Char Char Char Char Char Char Char Char Char Char Char Char Char Char Char Char Char Char Char Char Char Char Char Char Char"/>
    <w:uiPriority w:val="0"/>
    <w:rPr>
      <w:rFonts w:ascii="Arial" w:hAnsi="Arial" w:eastAsia="黑体"/>
      <w:position w:val="6"/>
      <w:sz w:val="28"/>
      <w:szCs w:val="28"/>
      <w:lang w:val="en-US" w:eastAsia="zh-CN" w:bidi="ar-SA"/>
    </w:rPr>
  </w:style>
  <w:style w:type="character" w:customStyle="1" w:styleId="203">
    <w:name w:val="样式5 Char Char"/>
    <w:link w:val="204"/>
    <w:uiPriority w:val="0"/>
    <w:rPr>
      <w:rFonts w:ascii="Times New Roman" w:hAnsi="Times New Roman" w:cs="Times New Roman"/>
      <w:kern w:val="2"/>
      <w:sz w:val="24"/>
      <w:szCs w:val="24"/>
    </w:rPr>
  </w:style>
  <w:style w:type="paragraph" w:customStyle="1" w:styleId="204">
    <w:name w:val="样式5"/>
    <w:basedOn w:val="67"/>
    <w:link w:val="203"/>
    <w:uiPriority w:val="0"/>
    <w:pPr>
      <w:spacing w:after="0" w:afterLines="0" w:line="360" w:lineRule="auto"/>
      <w:ind w:left="0" w:firstLine="0"/>
    </w:pPr>
    <w:rPr>
      <w:sz w:val="24"/>
      <w:szCs w:val="24"/>
    </w:rPr>
  </w:style>
  <w:style w:type="character" w:customStyle="1" w:styleId="205">
    <w:name w:val="正文首行缩进 Char"/>
    <w:basedOn w:val="125"/>
    <w:link w:val="87"/>
    <w:uiPriority w:val="0"/>
  </w:style>
  <w:style w:type="character" w:customStyle="1" w:styleId="206">
    <w:name w:val="mail1"/>
    <w:uiPriority w:val="0"/>
    <w:rPr>
      <w:color w:val="000000"/>
      <w:sz w:val="21"/>
      <w:szCs w:val="21"/>
      <w:u w:val="none"/>
    </w:rPr>
  </w:style>
  <w:style w:type="character" w:customStyle="1" w:styleId="207">
    <w:name w:val="三级标题 Char Char"/>
    <w:link w:val="208"/>
    <w:uiPriority w:val="0"/>
    <w:rPr>
      <w:rFonts w:ascii="宋体" w:hAnsi="宋体" w:eastAsia="宋体" w:cs="Times New Roman"/>
      <w:b/>
      <w:kern w:val="2"/>
      <w:sz w:val="21"/>
      <w:szCs w:val="21"/>
    </w:rPr>
  </w:style>
  <w:style w:type="paragraph" w:customStyle="1" w:styleId="208">
    <w:name w:val="三级标题"/>
    <w:basedOn w:val="1"/>
    <w:link w:val="207"/>
    <w:qFormat/>
    <w:uiPriority w:val="0"/>
    <w:pPr>
      <w:spacing w:line="360" w:lineRule="auto"/>
      <w:outlineLvl w:val="2"/>
    </w:pPr>
    <w:rPr>
      <w:rFonts w:ascii="宋体" w:hAnsi="宋体"/>
      <w:b/>
      <w:szCs w:val="21"/>
    </w:rPr>
  </w:style>
  <w:style w:type="character" w:customStyle="1" w:styleId="209">
    <w:name w:val="cfdate"/>
    <w:uiPriority w:val="0"/>
    <w:rPr>
      <w:color w:val="333333"/>
      <w:sz w:val="18"/>
      <w:szCs w:val="18"/>
    </w:rPr>
  </w:style>
  <w:style w:type="character" w:customStyle="1" w:styleId="210">
    <w:name w:val="文档结构图 Char"/>
    <w:link w:val="28"/>
    <w:uiPriority w:val="0"/>
    <w:rPr>
      <w:rFonts w:ascii="黑体" w:hAnsi="黑体" w:cs="Times New Roman"/>
      <w:bCs/>
      <w:kern w:val="2"/>
      <w:sz w:val="21"/>
      <w:szCs w:val="24"/>
    </w:rPr>
  </w:style>
  <w:style w:type="character" w:customStyle="1" w:styleId="211">
    <w:name w:val="脚注文本 Char"/>
    <w:link w:val="68"/>
    <w:uiPriority w:val="0"/>
    <w:rPr>
      <w:rFonts w:ascii="Times New Roman" w:hAnsi="Times New Roman" w:cs="Times New Roman"/>
      <w:kern w:val="2"/>
      <w:sz w:val="18"/>
      <w:szCs w:val="18"/>
    </w:rPr>
  </w:style>
  <w:style w:type="character" w:customStyle="1" w:styleId="212">
    <w:name w:val="A 正文 Char"/>
    <w:link w:val="213"/>
    <w:qFormat/>
    <w:uiPriority w:val="0"/>
    <w:rPr>
      <w:rFonts w:cs="Arial"/>
      <w:sz w:val="24"/>
      <w:szCs w:val="24"/>
    </w:rPr>
  </w:style>
  <w:style w:type="paragraph" w:customStyle="1" w:styleId="213">
    <w:name w:val="A 正文"/>
    <w:basedOn w:val="1"/>
    <w:link w:val="212"/>
    <w:qFormat/>
    <w:uiPriority w:val="0"/>
    <w:pPr>
      <w:spacing w:line="360" w:lineRule="auto"/>
      <w:ind w:firstLine="480" w:firstLineChars="200"/>
      <w:contextualSpacing/>
    </w:pPr>
    <w:rPr>
      <w:kern w:val="0"/>
      <w:sz w:val="24"/>
    </w:rPr>
  </w:style>
  <w:style w:type="character" w:customStyle="1" w:styleId="214">
    <w:name w:val="正文（首行缩进2字符） Char Char"/>
    <w:link w:val="215"/>
    <w:uiPriority w:val="0"/>
    <w:rPr>
      <w:kern w:val="2"/>
      <w:sz w:val="24"/>
    </w:rPr>
  </w:style>
  <w:style w:type="paragraph" w:customStyle="1" w:styleId="215">
    <w:name w:val="正文（首行缩进2字符）"/>
    <w:basedOn w:val="1"/>
    <w:link w:val="214"/>
    <w:uiPriority w:val="0"/>
    <w:pPr>
      <w:spacing w:before="78" w:beforeLines="25" w:after="78" w:afterLines="25" w:line="480" w:lineRule="exact"/>
      <w:ind w:firstLine="210" w:firstLineChars="210"/>
    </w:pPr>
    <w:rPr>
      <w:sz w:val="24"/>
      <w:szCs w:val="20"/>
    </w:rPr>
  </w:style>
  <w:style w:type="character" w:customStyle="1" w:styleId="216">
    <w:name w:val="样式 标题 3Heading 3-alpha only subhead + 小四 Char"/>
    <w:uiPriority w:val="0"/>
    <w:rPr>
      <w:rFonts w:ascii="Arial" w:hAnsi="Arial" w:eastAsia="宋体" w:cs="Arial"/>
      <w:b/>
      <w:bCs/>
      <w:sz w:val="24"/>
      <w:szCs w:val="22"/>
      <w:lang w:val="en-GB" w:eastAsia="en-US" w:bidi="ar-SA"/>
    </w:rPr>
  </w:style>
  <w:style w:type="character" w:styleId="217">
    <w:name w:val=""/>
    <w:qFormat/>
    <w:uiPriority w:val="0"/>
    <w:rPr>
      <w:sz w:val="24"/>
      <w:szCs w:val="24"/>
      <w:u w:val="single"/>
    </w:rPr>
  </w:style>
  <w:style w:type="character" w:customStyle="1" w:styleId="218">
    <w:name w:val="正文首行缩进 Char1"/>
    <w:uiPriority w:val="0"/>
    <w:rPr>
      <w:rFonts w:ascii="Calibri" w:hAnsi="Calibri" w:eastAsia="宋体" w:cs="Times New Roman"/>
      <w:kern w:val="2"/>
      <w:sz w:val="21"/>
      <w:szCs w:val="24"/>
    </w:rPr>
  </w:style>
  <w:style w:type="character" w:customStyle="1" w:styleId="219">
    <w:name w:val="kj51"/>
    <w:uiPriority w:val="0"/>
    <w:rPr>
      <w:color w:val="FF9933"/>
      <w:sz w:val="18"/>
      <w:szCs w:val="18"/>
    </w:rPr>
  </w:style>
  <w:style w:type="character" w:customStyle="1" w:styleId="220">
    <w:name w:val="unnamed11"/>
    <w:uiPriority w:val="0"/>
    <w:rPr>
      <w:rFonts w:hint="eastAsia" w:ascii="宋体" w:hAnsi="宋体" w:eastAsia="宋体"/>
      <w:sz w:val="21"/>
      <w:szCs w:val="21"/>
    </w:rPr>
  </w:style>
  <w:style w:type="character" w:customStyle="1" w:styleId="221">
    <w:name w:val="标题 Char"/>
    <w:link w:val="85"/>
    <w:uiPriority w:val="0"/>
    <w:rPr>
      <w:rFonts w:ascii="Arial" w:hAnsi="Arial" w:cs="Times New Roman"/>
      <w:b/>
      <w:sz w:val="32"/>
      <w:szCs w:val="20"/>
    </w:rPr>
  </w:style>
  <w:style w:type="character" w:customStyle="1" w:styleId="222">
    <w:name w:val="样式 小四"/>
    <w:uiPriority w:val="0"/>
    <w:rPr>
      <w:color w:val="0000FF"/>
      <w:sz w:val="24"/>
      <w:szCs w:val="24"/>
    </w:rPr>
  </w:style>
  <w:style w:type="character" w:customStyle="1" w:styleId="223">
    <w:name w:val="Ch Char"/>
    <w:uiPriority w:val="0"/>
    <w:rPr>
      <w:rFonts w:ascii="宋体" w:hAnsi="Courier New" w:eastAsia="宋体"/>
      <w:kern w:val="2"/>
      <w:sz w:val="24"/>
      <w:lang w:val="en-US" w:eastAsia="zh-CN" w:bidi="ar-SA"/>
    </w:rPr>
  </w:style>
  <w:style w:type="character" w:customStyle="1" w:styleId="224">
    <w:name w:val="标题 6 Char1"/>
    <w:aliases w:val="第五层条 Char1,H6 Char1,PIM 6 Char1,h6 Char1,Third Subheading Char1,BOD 4 Char1,課程簡稱 Char1,DO NOT USE_h6 Char1"/>
    <w:uiPriority w:val="0"/>
    <w:rPr>
      <w:rFonts w:ascii="Cambria" w:hAnsi="Cambria" w:eastAsia="宋体" w:cs="Times New Roman"/>
      <w:b/>
      <w:bCs/>
      <w:sz w:val="24"/>
      <w:szCs w:val="24"/>
      <w:lang w:eastAsia="en-US" w:bidi="en-US"/>
    </w:rPr>
  </w:style>
  <w:style w:type="character" w:customStyle="1" w:styleId="225">
    <w:name w:val="一级标题 Char Char"/>
    <w:link w:val="226"/>
    <w:uiPriority w:val="0"/>
    <w:rPr>
      <w:rFonts w:ascii="黑体" w:hAnsi="黑体" w:eastAsia="黑体" w:cs="Times New Roman"/>
      <w:kern w:val="2"/>
      <w:sz w:val="30"/>
      <w:szCs w:val="30"/>
    </w:rPr>
  </w:style>
  <w:style w:type="paragraph" w:customStyle="1" w:styleId="226">
    <w:name w:val="一级标题"/>
    <w:basedOn w:val="1"/>
    <w:link w:val="225"/>
    <w:qFormat/>
    <w:uiPriority w:val="0"/>
    <w:pPr>
      <w:spacing w:line="360" w:lineRule="auto"/>
      <w:outlineLvl w:val="1"/>
    </w:pPr>
    <w:rPr>
      <w:rFonts w:ascii="黑体" w:hAnsi="黑体" w:eastAsia="黑体"/>
      <w:sz w:val="30"/>
      <w:szCs w:val="30"/>
    </w:rPr>
  </w:style>
  <w:style w:type="character" w:styleId="227">
    <w:name w:val=""/>
    <w:qFormat/>
    <w:uiPriority w:val="0"/>
    <w:rPr>
      <w:i/>
      <w:color w:val="5A5A5A"/>
    </w:rPr>
  </w:style>
  <w:style w:type="character" w:customStyle="1" w:styleId="228">
    <w:name w:val="bds_more9"/>
    <w:basedOn w:val="90"/>
    <w:uiPriority w:val="0"/>
  </w:style>
  <w:style w:type="character" w:customStyle="1" w:styleId="229">
    <w:name w:val="样式 (中文) 仿宋_GB2312 小四 Char Char"/>
    <w:uiPriority w:val="0"/>
    <w:rPr>
      <w:rFonts w:eastAsia="楷体_GB2312"/>
      <w:b/>
      <w:bCs/>
      <w:spacing w:val="16"/>
      <w:kern w:val="2"/>
      <w:sz w:val="24"/>
      <w:szCs w:val="24"/>
      <w:lang w:val="en-US" w:eastAsia="zh-CN" w:bidi="ar-SA"/>
    </w:rPr>
  </w:style>
  <w:style w:type="character" w:customStyle="1" w:styleId="230">
    <w:name w:val="font161"/>
    <w:uiPriority w:val="0"/>
    <w:rPr>
      <w:b/>
      <w:bCs/>
      <w:sz w:val="32"/>
      <w:szCs w:val="32"/>
    </w:rPr>
  </w:style>
  <w:style w:type="character" w:customStyle="1" w:styleId="231">
    <w:name w:val="正文样式 Char Char"/>
    <w:link w:val="232"/>
    <w:uiPriority w:val="0"/>
    <w:rPr>
      <w:rFonts w:cs="Times New Roman"/>
      <w:kern w:val="2"/>
      <w:sz w:val="24"/>
      <w:szCs w:val="24"/>
    </w:rPr>
  </w:style>
  <w:style w:type="paragraph" w:customStyle="1" w:styleId="232">
    <w:name w:val="正文样式"/>
    <w:basedOn w:val="1"/>
    <w:link w:val="231"/>
    <w:uiPriority w:val="0"/>
    <w:pPr>
      <w:spacing w:line="480" w:lineRule="exact"/>
      <w:ind w:firstLine="504" w:firstLineChars="210"/>
    </w:pPr>
    <w:rPr>
      <w:sz w:val="24"/>
    </w:rPr>
  </w:style>
  <w:style w:type="character" w:customStyle="1" w:styleId="233">
    <w:name w:val="A题注[表格图片] Char Char"/>
    <w:link w:val="234"/>
    <w:uiPriority w:val="0"/>
    <w:rPr>
      <w:rFonts w:eastAsia="黑体" w:cs="Arial"/>
    </w:rPr>
  </w:style>
  <w:style w:type="paragraph" w:customStyle="1" w:styleId="234">
    <w:name w:val="A题注[表格图片]"/>
    <w:basedOn w:val="24"/>
    <w:link w:val="233"/>
    <w:uiPriority w:val="0"/>
    <w:pPr>
      <w:jc w:val="center"/>
    </w:pPr>
    <w:rPr>
      <w:rFonts w:ascii="Times New Roman" w:hAnsi="Times New Roman"/>
      <w:kern w:val="0"/>
    </w:rPr>
  </w:style>
  <w:style w:type="character" w:customStyle="1" w:styleId="235">
    <w:name w:val="Default Char"/>
    <w:link w:val="236"/>
    <w:qFormat/>
    <w:uiPriority w:val="0"/>
    <w:rPr>
      <w:rFonts w:ascii="仿宋_GB2312" w:eastAsia="仿宋_GB2312"/>
      <w:color w:val="000000"/>
      <w:kern w:val="2"/>
      <w:sz w:val="24"/>
      <w:szCs w:val="24"/>
      <w:lang w:val="en-US" w:eastAsia="zh-CN" w:bidi="ar-SA"/>
    </w:rPr>
  </w:style>
  <w:style w:type="paragraph" w:customStyle="1" w:styleId="236">
    <w:name w:val="Default"/>
    <w:link w:val="235"/>
    <w:qFormat/>
    <w:uiPriority w:val="0"/>
    <w:pPr>
      <w:widowControl w:val="0"/>
      <w:autoSpaceDE w:val="0"/>
      <w:autoSpaceDN w:val="0"/>
      <w:adjustRightInd w:val="0"/>
      <w:spacing w:before="156" w:beforeLines="50" w:after="156" w:afterLines="50" w:line="360" w:lineRule="auto"/>
    </w:pPr>
    <w:rPr>
      <w:rFonts w:ascii="仿宋_GB2312" w:eastAsia="仿宋_GB2312"/>
      <w:color w:val="000000"/>
      <w:kern w:val="2"/>
      <w:sz w:val="24"/>
      <w:szCs w:val="24"/>
      <w:lang w:val="en-US" w:eastAsia="zh-CN" w:bidi="ar-SA"/>
    </w:rPr>
  </w:style>
  <w:style w:type="character" w:customStyle="1" w:styleId="237">
    <w:name w:val="标题 1 Char"/>
    <w:link w:val="5"/>
    <w:uiPriority w:val="0"/>
    <w:rPr>
      <w:b/>
      <w:bCs/>
      <w:kern w:val="44"/>
      <w:sz w:val="44"/>
      <w:szCs w:val="44"/>
    </w:rPr>
  </w:style>
  <w:style w:type="character" w:customStyle="1" w:styleId="238">
    <w:name w:val="标题 1 Char1"/>
    <w:aliases w:val="章节 Char1,H1 Char1,h1 Char1,Heading 0 Char1,1 Char1,Heading One Char1,PIM 1 Char1,Section Head Char1,l1 Char1,1st level Char1,Header 1 Char1,Header1 Char1,卷标题 Char1,Level 1 Topic Heading Char1,标书1 Char1,L1 Char1,boc Char1,aa章标题 Char1,第A章 Char1"/>
    <w:uiPriority w:val="0"/>
    <w:rPr>
      <w:rFonts w:cs="Times New Roman"/>
      <w:b/>
      <w:bCs/>
      <w:kern w:val="44"/>
      <w:sz w:val="44"/>
      <w:szCs w:val="44"/>
      <w:lang w:eastAsia="en-US" w:bidi="en-US"/>
    </w:rPr>
  </w:style>
  <w:style w:type="character" w:customStyle="1" w:styleId="239">
    <w:name w:val="样式 超链接 + +中文标题 加粗 黑色 无下划线 全部大写"/>
    <w:uiPriority w:val="0"/>
    <w:rPr>
      <w:rFonts w:ascii="宋体" w:hAnsi="宋体" w:eastAsia="宋体"/>
      <w:b/>
      <w:bCs/>
      <w:caps/>
      <w:color w:val="000000"/>
      <w:u w:val="none"/>
    </w:rPr>
  </w:style>
  <w:style w:type="character" w:customStyle="1" w:styleId="240">
    <w:name w:val="标题 3 Char1"/>
    <w:aliases w:val="H3 Char1,h3 Char1,3rd level Char1,Heading 3 - old Char1,Fab-3 Char1,level_3 Char1,PIM 3 Char1,Level 3 Head Char1,BOD 0 Char1,sect1.2.3 Char1,l3 Char1,CT Char1,二级节名 Char1,3 Char1,heading 3 Char1,Bold Head Char1,bh Char1,标题 4.1.1 Char1,第二 Char"/>
    <w:uiPriority w:val="0"/>
    <w:rPr>
      <w:rFonts w:cs="Times New Roman"/>
      <w:b/>
      <w:bCs/>
      <w:sz w:val="32"/>
      <w:szCs w:val="32"/>
      <w:lang w:eastAsia="en-US" w:bidi="en-US"/>
    </w:rPr>
  </w:style>
  <w:style w:type="character" w:customStyle="1" w:styleId="241">
    <w:name w:val="样式新1 Char Char"/>
    <w:link w:val="242"/>
    <w:uiPriority w:val="0"/>
    <w:rPr>
      <w:rFonts w:ascii="Times New Roman" w:hAnsi="Times New Roman" w:cs="Times New Roman"/>
      <w:kern w:val="2"/>
      <w:sz w:val="24"/>
      <w:szCs w:val="24"/>
    </w:rPr>
  </w:style>
  <w:style w:type="paragraph" w:customStyle="1" w:styleId="242">
    <w:name w:val="样式新1"/>
    <w:basedOn w:val="1"/>
    <w:link w:val="241"/>
    <w:uiPriority w:val="0"/>
    <w:pPr>
      <w:spacing w:line="360" w:lineRule="auto"/>
    </w:pPr>
    <w:rPr>
      <w:sz w:val="24"/>
    </w:rPr>
  </w:style>
  <w:style w:type="character" w:customStyle="1" w:styleId="243">
    <w:name w:val="正文文本缩进 2 Char"/>
    <w:link w:val="52"/>
    <w:uiPriority w:val="0"/>
    <w:rPr>
      <w:rFonts w:hAnsi="Times New Roman" w:cs="Times New Roman"/>
      <w:kern w:val="2"/>
      <w:sz w:val="32"/>
    </w:rPr>
  </w:style>
  <w:style w:type="character" w:customStyle="1" w:styleId="244">
    <w:name w:val="正文文本 Char2"/>
    <w:uiPriority w:val="99"/>
    <w:rPr>
      <w:rFonts w:ascii="Times New Roman" w:hAnsi="Times New Roman"/>
    </w:rPr>
  </w:style>
  <w:style w:type="character" w:customStyle="1" w:styleId="245">
    <w:name w:val="HTML 预设格式 Char"/>
    <w:link w:val="81"/>
    <w:uiPriority w:val="0"/>
    <w:rPr>
      <w:rFonts w:ascii="Courier New" w:hAnsi="Courier New" w:cs="Courier New"/>
      <w:kern w:val="2"/>
    </w:rPr>
  </w:style>
  <w:style w:type="character" w:customStyle="1" w:styleId="246">
    <w:name w:val="gjfg"/>
    <w:basedOn w:val="90"/>
    <w:uiPriority w:val="0"/>
  </w:style>
  <w:style w:type="character" w:styleId="247">
    <w:name w:val=""/>
    <w:qFormat/>
    <w:uiPriority w:val="0"/>
    <w:rPr>
      <w:b/>
      <w:sz w:val="24"/>
      <w:u w:val="single"/>
    </w:rPr>
  </w:style>
  <w:style w:type="character" w:customStyle="1" w:styleId="248">
    <w:name w:val="正文文本 Char1"/>
    <w:aliases w:val="手改 Char1"/>
    <w:uiPriority w:val="0"/>
    <w:rPr>
      <w:rFonts w:ascii="Calibri" w:hAnsi="Calibri" w:eastAsia="宋体" w:cs="Times New Roman"/>
      <w:kern w:val="0"/>
      <w:sz w:val="24"/>
      <w:szCs w:val="24"/>
      <w:lang w:eastAsia="en-US" w:bidi="en-US"/>
    </w:rPr>
  </w:style>
  <w:style w:type="character" w:customStyle="1" w:styleId="249">
    <w:name w:val="正文文本缩进 Char1"/>
    <w:aliases w:val="正文文字4 Char1"/>
    <w:uiPriority w:val="0"/>
    <w:rPr>
      <w:rFonts w:ascii="Calibri" w:hAnsi="Calibri" w:eastAsia="宋体" w:cs="Times New Roman"/>
      <w:kern w:val="0"/>
      <w:sz w:val="24"/>
      <w:szCs w:val="24"/>
      <w:lang w:eastAsia="en-US" w:bidi="en-US"/>
    </w:rPr>
  </w:style>
  <w:style w:type="character" w:customStyle="1" w:styleId="250">
    <w:name w:val="A正文小四 Char Char"/>
    <w:link w:val="251"/>
    <w:locked/>
    <w:uiPriority w:val="0"/>
    <w:rPr>
      <w:rFonts w:ascii="Times New Roman" w:hAnsi="Times New Roman" w:cs="Times New Roman"/>
      <w:kern w:val="2"/>
      <w:sz w:val="28"/>
      <w:szCs w:val="24"/>
    </w:rPr>
  </w:style>
  <w:style w:type="paragraph" w:customStyle="1" w:styleId="251">
    <w:name w:val="A正文小四"/>
    <w:basedOn w:val="1"/>
    <w:link w:val="250"/>
    <w:qFormat/>
    <w:uiPriority w:val="0"/>
    <w:pPr>
      <w:spacing w:line="360" w:lineRule="auto"/>
      <w:ind w:firstLine="200" w:firstLineChars="200"/>
    </w:pPr>
    <w:rPr>
      <w:sz w:val="28"/>
    </w:rPr>
  </w:style>
  <w:style w:type="character" w:customStyle="1" w:styleId="252">
    <w:name w:val="huei12b1"/>
    <w:uiPriority w:val="0"/>
    <w:rPr>
      <w:b/>
      <w:bCs/>
      <w:color w:val="333333"/>
      <w:sz w:val="18"/>
      <w:szCs w:val="18"/>
    </w:rPr>
  </w:style>
  <w:style w:type="character" w:customStyle="1" w:styleId="253">
    <w:name w:val="正文缩进 Char"/>
    <w:link w:val="23"/>
    <w:uiPriority w:val="0"/>
    <w:rPr>
      <w:lang w:val="en-US" w:eastAsia="zh-CN" w:bidi="ar-SA"/>
    </w:rPr>
  </w:style>
  <w:style w:type="character" w:customStyle="1" w:styleId="254">
    <w:name w:val="bds_nopic1"/>
    <w:basedOn w:val="90"/>
    <w:uiPriority w:val="0"/>
  </w:style>
  <w:style w:type="character" w:customStyle="1" w:styleId="255">
    <w:name w:val="编号(1) Char Char"/>
    <w:link w:val="256"/>
    <w:uiPriority w:val="0"/>
    <w:rPr>
      <w:kern w:val="2"/>
      <w:sz w:val="28"/>
      <w:szCs w:val="21"/>
    </w:rPr>
  </w:style>
  <w:style w:type="paragraph" w:customStyle="1" w:styleId="256">
    <w:name w:val="编号(1)"/>
    <w:basedOn w:val="1"/>
    <w:link w:val="255"/>
    <w:uiPriority w:val="0"/>
    <w:pPr>
      <w:widowControl/>
      <w:numPr>
        <w:ilvl w:val="0"/>
        <w:numId w:val="3"/>
      </w:numPr>
      <w:tabs>
        <w:tab w:val="left" w:pos="547"/>
        <w:tab w:val="left" w:pos="1080"/>
        <w:tab w:val="clear" w:pos="780"/>
      </w:tabs>
      <w:spacing w:line="480" w:lineRule="atLeast"/>
      <w:ind w:firstLineChars="200"/>
      <w:jc w:val="left"/>
    </w:pPr>
    <w:rPr>
      <w:sz w:val="28"/>
      <w:szCs w:val="21"/>
    </w:rPr>
  </w:style>
  <w:style w:type="character" w:customStyle="1" w:styleId="257">
    <w:name w:val="索引 1 Char Char"/>
    <w:uiPriority w:val="0"/>
    <w:rPr>
      <w:rFonts w:eastAsia="宋体"/>
      <w:kern w:val="2"/>
      <w:sz w:val="21"/>
      <w:szCs w:val="24"/>
      <w:lang w:val="en-US" w:eastAsia="zh-CN" w:bidi="ar-SA"/>
    </w:rPr>
  </w:style>
  <w:style w:type="character" w:customStyle="1" w:styleId="258">
    <w:name w:val="文档结构图 Char1"/>
    <w:uiPriority w:val="0"/>
    <w:rPr>
      <w:rFonts w:ascii="宋体"/>
      <w:kern w:val="2"/>
      <w:sz w:val="18"/>
      <w:szCs w:val="18"/>
    </w:rPr>
  </w:style>
  <w:style w:type="character" w:customStyle="1" w:styleId="259">
    <w:name w:val="题注 Char"/>
    <w:link w:val="24"/>
    <w:uiPriority w:val="0"/>
    <w:rPr>
      <w:rFonts w:ascii="Arial" w:hAnsi="Arial" w:eastAsia="黑体" w:cs="Arial"/>
      <w:kern w:val="2"/>
    </w:rPr>
  </w:style>
  <w:style w:type="character" w:customStyle="1" w:styleId="260">
    <w:name w:val="正文2字符缩进 Char Char"/>
    <w:link w:val="261"/>
    <w:uiPriority w:val="0"/>
    <w:rPr>
      <w:rFonts w:ascii="Calibri" w:hAnsi="Calibri" w:eastAsia="宋体" w:cs="Times New Roman"/>
      <w:szCs w:val="20"/>
    </w:rPr>
  </w:style>
  <w:style w:type="paragraph" w:customStyle="1" w:styleId="261">
    <w:name w:val="正文2字符缩进"/>
    <w:basedOn w:val="1"/>
    <w:link w:val="260"/>
    <w:qFormat/>
    <w:uiPriority w:val="0"/>
    <w:pPr>
      <w:spacing w:line="360" w:lineRule="auto"/>
      <w:ind w:firstLine="420" w:firstLineChars="200"/>
    </w:pPr>
    <w:rPr>
      <w:rFonts w:ascii="Calibri" w:hAnsi="Calibri"/>
      <w:kern w:val="0"/>
      <w:sz w:val="20"/>
      <w:szCs w:val="20"/>
    </w:rPr>
  </w:style>
  <w:style w:type="character" w:customStyle="1" w:styleId="262">
    <w:name w:val="bds_more"/>
    <w:basedOn w:val="90"/>
    <w:uiPriority w:val="0"/>
  </w:style>
  <w:style w:type="character" w:customStyle="1" w:styleId="263">
    <w:name w:val="正文缩进 Char1"/>
    <w:aliases w:val="正文（首行缩进两字） Char Char Cha Char,图形文字 Char,特点 Char1,正文2 Char1,正文（表头文字） Char,表正文 Char1,正文非缩进 Char,段1 Char1,正文2 Char Char,正文缩进 Char Char,正文（首行缩进两字） Char Char,图形文字1 Char,图形文字2 Char,图形文字3 Char,首行缩进两字 Char,表后文 Char,ÕýÎÄ1 Char,文本 Char,s4 Char,正文1 Char"/>
    <w:uiPriority w:val="0"/>
    <w:rPr>
      <w:rFonts w:eastAsia="宋体"/>
      <w:kern w:val="2"/>
      <w:sz w:val="21"/>
      <w:lang w:val="en-US" w:eastAsia="zh-CN" w:bidi="ar-SA"/>
    </w:rPr>
  </w:style>
  <w:style w:type="character" w:customStyle="1" w:styleId="264">
    <w:name w:val="textcontents"/>
    <w:basedOn w:val="90"/>
    <w:uiPriority w:val="0"/>
  </w:style>
  <w:style w:type="character" w:customStyle="1" w:styleId="265">
    <w:name w:val="bds_more6"/>
    <w:basedOn w:val="90"/>
    <w:uiPriority w:val="0"/>
  </w:style>
  <w:style w:type="character" w:styleId="266">
    <w:name w:val=""/>
    <w:qFormat/>
    <w:uiPriority w:val="0"/>
    <w:rPr>
      <w:b/>
      <w:i/>
      <w:sz w:val="24"/>
      <w:szCs w:val="24"/>
      <w:u w:val="single"/>
    </w:rPr>
  </w:style>
  <w:style w:type="character" w:customStyle="1" w:styleId="267">
    <w:name w:val="批注文字 Char"/>
    <w:link w:val="30"/>
    <w:uiPriority w:val="0"/>
    <w:rPr>
      <w:rFonts w:ascii="Times New Roman" w:hAnsi="Times New Roman" w:cs="Times New Roman"/>
      <w:kern w:val="2"/>
      <w:sz w:val="21"/>
      <w:szCs w:val="24"/>
    </w:rPr>
  </w:style>
  <w:style w:type="character" w:customStyle="1" w:styleId="268">
    <w:name w:val="正文文本 2 Char"/>
    <w:link w:val="77"/>
    <w:uiPriority w:val="0"/>
    <w:rPr>
      <w:rFonts w:ascii="Times New Roman" w:hAnsi="Times New Roman" w:eastAsia="楷体_GB2312" w:cs="Times New Roman"/>
      <w:kern w:val="2"/>
      <w:sz w:val="32"/>
      <w:szCs w:val="24"/>
    </w:rPr>
  </w:style>
  <w:style w:type="character" w:customStyle="1" w:styleId="269">
    <w:name w:val="标题 2 Char1"/>
    <w:aliases w:val="H2 Char2,Heading 2 Hidden Char1,Heading 2 CCBS Char1,2nd level Char1,h2 Char1,2 Char1,Header 2 Char1,子系统 Char1,子系统1 Char1,_ Char1,第一章 标题 2 Char1,ISO1 Char1,l2 Char1,Fab-2 Char1,PIM2 Char1,Titre3 Char1,HD2 Char1,sect 1.2 Char2,H21 Char2,章 Char"/>
    <w:uiPriority w:val="0"/>
    <w:rPr>
      <w:rFonts w:ascii="Cambria" w:hAnsi="Cambria" w:eastAsia="宋体" w:cs="Times New Roman"/>
      <w:b/>
      <w:bCs/>
      <w:sz w:val="32"/>
      <w:szCs w:val="32"/>
      <w:lang w:eastAsia="en-US" w:bidi="en-US"/>
    </w:rPr>
  </w:style>
  <w:style w:type="character" w:customStyle="1" w:styleId="270">
    <w:name w:val="标题 Char1"/>
    <w:aliases w:val="标题 Char Char"/>
    <w:uiPriority w:val="0"/>
    <w:rPr>
      <w:rFonts w:ascii="Arial" w:hAnsi="Arial" w:eastAsia="宋体" w:cs="Arial"/>
      <w:b/>
      <w:bCs/>
      <w:kern w:val="2"/>
      <w:sz w:val="32"/>
      <w:szCs w:val="32"/>
      <w:lang w:val="en-US" w:eastAsia="zh-CN" w:bidi="ar-SA"/>
    </w:rPr>
  </w:style>
  <w:style w:type="character" w:customStyle="1" w:styleId="271">
    <w:name w:val="标题 8 Char1"/>
    <w:aliases w:val="注意框体 Char1"/>
    <w:uiPriority w:val="0"/>
    <w:rPr>
      <w:rFonts w:ascii="Cambria" w:hAnsi="Cambria" w:eastAsia="宋体" w:cs="Times New Roman"/>
      <w:sz w:val="24"/>
      <w:szCs w:val="24"/>
      <w:lang w:eastAsia="en-US" w:bidi="en-US"/>
    </w:rPr>
  </w:style>
  <w:style w:type="character" w:customStyle="1" w:styleId="272">
    <w:name w:val="二级标题 Char Char"/>
    <w:link w:val="273"/>
    <w:uiPriority w:val="0"/>
    <w:rPr>
      <w:rFonts w:ascii="宋体" w:hAnsi="宋体" w:eastAsia="宋体" w:cs="Times New Roman"/>
      <w:b/>
      <w:kern w:val="2"/>
      <w:sz w:val="21"/>
      <w:szCs w:val="21"/>
    </w:rPr>
  </w:style>
  <w:style w:type="paragraph" w:customStyle="1" w:styleId="273">
    <w:name w:val="二级标题"/>
    <w:basedOn w:val="1"/>
    <w:link w:val="272"/>
    <w:qFormat/>
    <w:uiPriority w:val="0"/>
    <w:pPr>
      <w:spacing w:line="360" w:lineRule="auto"/>
      <w:outlineLvl w:val="1"/>
    </w:pPr>
    <w:rPr>
      <w:rFonts w:ascii="宋体" w:hAnsi="宋体"/>
      <w:b/>
      <w:szCs w:val="21"/>
    </w:rPr>
  </w:style>
  <w:style w:type="character" w:customStyle="1" w:styleId="274">
    <w:name w:val="标题4 Char Char"/>
    <w:link w:val="275"/>
    <w:uiPriority w:val="0"/>
    <w:rPr>
      <w:rFonts w:cs="宋体"/>
      <w:kern w:val="2"/>
      <w:sz w:val="28"/>
    </w:rPr>
  </w:style>
  <w:style w:type="paragraph" w:customStyle="1" w:styleId="275">
    <w:name w:val="标题4"/>
    <w:basedOn w:val="276"/>
    <w:link w:val="274"/>
    <w:uiPriority w:val="0"/>
    <w:pPr>
      <w:ind w:firstLine="0" w:firstLineChars="0"/>
    </w:pPr>
    <w:rPr>
      <w:rFonts w:cs="Times New Roman"/>
    </w:rPr>
  </w:style>
  <w:style w:type="paragraph" w:customStyle="1" w:styleId="276">
    <w:name w:val="样式 四号 行距: 1.5 倍行距"/>
    <w:basedOn w:val="1"/>
    <w:uiPriority w:val="0"/>
    <w:pPr>
      <w:adjustRightInd w:val="0"/>
      <w:spacing w:line="360" w:lineRule="auto"/>
      <w:ind w:firstLine="560" w:firstLineChars="200"/>
    </w:pPr>
    <w:rPr>
      <w:rFonts w:cs="宋体"/>
      <w:sz w:val="28"/>
      <w:szCs w:val="20"/>
    </w:rPr>
  </w:style>
  <w:style w:type="character" w:customStyle="1" w:styleId="277">
    <w:name w:val="批注框文本 Char1"/>
    <w:uiPriority w:val="0"/>
    <w:rPr>
      <w:kern w:val="2"/>
      <w:sz w:val="18"/>
      <w:szCs w:val="18"/>
    </w:rPr>
  </w:style>
  <w:style w:type="character" w:customStyle="1" w:styleId="278">
    <w:name w:val="注释标题 Char1"/>
    <w:uiPriority w:val="0"/>
    <w:rPr>
      <w:rFonts w:ascii="Times New Roman" w:hAnsi="Times New Roman" w:cs="Times New Roman"/>
      <w:kern w:val="2"/>
      <w:sz w:val="21"/>
      <w:szCs w:val="24"/>
    </w:rPr>
  </w:style>
  <w:style w:type="character" w:customStyle="1" w:styleId="279">
    <w:name w:val="标题新 Char Char"/>
    <w:link w:val="280"/>
    <w:uiPriority w:val="0"/>
    <w:rPr>
      <w:rFonts w:ascii="Times New Roman" w:hAnsi="Times New Roman" w:cs="Times New Roman"/>
      <w:b/>
      <w:kern w:val="2"/>
      <w:sz w:val="24"/>
      <w:szCs w:val="24"/>
    </w:rPr>
  </w:style>
  <w:style w:type="paragraph" w:customStyle="1" w:styleId="280">
    <w:name w:val="标题新"/>
    <w:basedOn w:val="1"/>
    <w:link w:val="279"/>
    <w:uiPriority w:val="0"/>
    <w:pPr>
      <w:spacing w:line="360" w:lineRule="auto"/>
    </w:pPr>
    <w:rPr>
      <w:b/>
      <w:sz w:val="24"/>
    </w:rPr>
  </w:style>
  <w:style w:type="character" w:customStyle="1" w:styleId="281">
    <w:name w:val="redfilefwwh"/>
    <w:uiPriority w:val="0"/>
    <w:rPr>
      <w:color w:val="BA2636"/>
      <w:sz w:val="18"/>
      <w:szCs w:val="18"/>
    </w:rPr>
  </w:style>
  <w:style w:type="character" w:customStyle="1" w:styleId="282">
    <w:name w:val="bds_nopic2"/>
    <w:basedOn w:val="90"/>
    <w:uiPriority w:val="0"/>
  </w:style>
  <w:style w:type="character" w:customStyle="1" w:styleId="283">
    <w:name w:val="sidecatalog-dot"/>
    <w:basedOn w:val="90"/>
    <w:uiPriority w:val="0"/>
  </w:style>
  <w:style w:type="character" w:customStyle="1" w:styleId="284">
    <w:name w:val="标题 32"/>
    <w:aliases w:val="标题 3 Char Char"/>
    <w:uiPriority w:val="0"/>
    <w:rPr>
      <w:rFonts w:ascii="宋体" w:hAnsi="宋体" w:eastAsia="宋体"/>
      <w:b/>
      <w:kern w:val="2"/>
      <w:sz w:val="24"/>
      <w:szCs w:val="24"/>
      <w:lang w:val="en-US" w:eastAsia="zh-CN" w:bidi="ar-SA"/>
    </w:rPr>
  </w:style>
  <w:style w:type="character" w:customStyle="1" w:styleId="285">
    <w:name w:val="正文文字4 Char Char"/>
    <w:uiPriority w:val="0"/>
    <w:rPr>
      <w:rFonts w:hint="eastAsia" w:ascii="宋体" w:hAnsi="宋体" w:eastAsia="宋体"/>
      <w:kern w:val="2"/>
      <w:sz w:val="21"/>
      <w:szCs w:val="24"/>
      <w:lang w:val="en-US" w:eastAsia="zh-CN" w:bidi="ar-SA"/>
    </w:rPr>
  </w:style>
  <w:style w:type="character" w:customStyle="1" w:styleId="286">
    <w:name w:val="纯文本 Char1"/>
    <w:semiHidden/>
    <w:uiPriority w:val="99"/>
    <w:rPr>
      <w:rFonts w:ascii="宋体" w:hAnsi="Courier New" w:cs="Courier New"/>
      <w:kern w:val="2"/>
      <w:sz w:val="21"/>
      <w:szCs w:val="21"/>
    </w:rPr>
  </w:style>
  <w:style w:type="character" w:customStyle="1" w:styleId="287">
    <w:name w:val="标题 5 Char"/>
    <w:link w:val="9"/>
    <w:uiPriority w:val="0"/>
    <w:rPr>
      <w:b/>
      <w:bCs/>
      <w:sz w:val="21"/>
      <w:szCs w:val="24"/>
    </w:rPr>
  </w:style>
  <w:style w:type="character" w:customStyle="1" w:styleId="288">
    <w:name w:val="标题 8 Char"/>
    <w:link w:val="12"/>
    <w:uiPriority w:val="0"/>
    <w:rPr>
      <w:rFonts w:ascii="Arial" w:hAnsi="Arial" w:eastAsia="黑体"/>
      <w:sz w:val="24"/>
      <w:szCs w:val="24"/>
    </w:rPr>
  </w:style>
  <w:style w:type="character" w:customStyle="1" w:styleId="289">
    <w:name w:val="标题 6 Char"/>
    <w:link w:val="10"/>
    <w:uiPriority w:val="0"/>
    <w:rPr>
      <w:rFonts w:ascii="Arial" w:hAnsi="Arial" w:eastAsia="黑体"/>
      <w:b/>
      <w:bCs/>
      <w:kern w:val="2"/>
      <w:sz w:val="24"/>
      <w:szCs w:val="24"/>
    </w:rPr>
  </w:style>
  <w:style w:type="character" w:customStyle="1" w:styleId="290">
    <w:name w:val="页脚 字符"/>
    <w:uiPriority w:val="99"/>
    <w:rPr>
      <w:kern w:val="2"/>
      <w:sz w:val="18"/>
      <w:szCs w:val="18"/>
    </w:rPr>
  </w:style>
  <w:style w:type="character" w:customStyle="1" w:styleId="291">
    <w:name w:val="标题 3 Char"/>
    <w:link w:val="7"/>
    <w:uiPriority w:val="0"/>
    <w:rPr>
      <w:b/>
      <w:bCs/>
      <w:sz w:val="32"/>
      <w:szCs w:val="32"/>
    </w:rPr>
  </w:style>
  <w:style w:type="character" w:customStyle="1" w:styleId="292">
    <w:name w:val="页脚 Char"/>
    <w:link w:val="56"/>
    <w:uiPriority w:val="99"/>
    <w:rPr>
      <w:rFonts w:ascii="Times New Roman" w:hAnsi="Times New Roman" w:cs="Times New Roman"/>
      <w:kern w:val="2"/>
      <w:sz w:val="18"/>
      <w:szCs w:val="18"/>
    </w:rPr>
  </w:style>
  <w:style w:type="character" w:customStyle="1" w:styleId="293">
    <w:name w:val="Char Char18"/>
    <w:uiPriority w:val="0"/>
    <w:rPr>
      <w:rFonts w:hint="eastAsia" w:ascii="宋体" w:hAnsi="宋体" w:eastAsia="宋体"/>
      <w:b/>
      <w:bCs/>
      <w:kern w:val="44"/>
      <w:sz w:val="44"/>
      <w:szCs w:val="44"/>
      <w:lang w:val="en-US" w:eastAsia="zh-CN" w:bidi="ar-SA"/>
    </w:rPr>
  </w:style>
  <w:style w:type="character" w:customStyle="1" w:styleId="294">
    <w:name w:val="redfilenumber"/>
    <w:uiPriority w:val="0"/>
    <w:rPr>
      <w:color w:val="BA2636"/>
      <w:sz w:val="18"/>
      <w:szCs w:val="18"/>
    </w:rPr>
  </w:style>
  <w:style w:type="character" w:customStyle="1" w:styleId="295">
    <w:name w:val="样式 普通文字 + (西文) Times New Roman 小四 Char Char Char Char Char Char Char Char Char Char Char Char Char Char Char Char Char Char Char Char Char Char Char Char"/>
    <w:uiPriority w:val="0"/>
    <w:rPr>
      <w:rFonts w:ascii="宋体" w:hAnsi="Courier New" w:eastAsia="宋体"/>
      <w:kern w:val="2"/>
      <w:sz w:val="24"/>
      <w:szCs w:val="21"/>
      <w:lang w:val="en-US" w:eastAsia="zh-CN" w:bidi="ar-SA"/>
    </w:rPr>
  </w:style>
  <w:style w:type="character" w:customStyle="1" w:styleId="296">
    <w:name w:val="样式 正文 +"/>
    <w:uiPriority w:val="0"/>
    <w:rPr>
      <w:rFonts w:eastAsia="宋体"/>
      <w:kern w:val="0"/>
      <w:sz w:val="24"/>
    </w:rPr>
  </w:style>
  <w:style w:type="character" w:customStyle="1" w:styleId="297">
    <w:name w:val="标题 7 Char"/>
    <w:link w:val="11"/>
    <w:uiPriority w:val="0"/>
    <w:rPr>
      <w:b/>
      <w:bCs/>
      <w:sz w:val="24"/>
      <w:szCs w:val="24"/>
    </w:rPr>
  </w:style>
  <w:style w:type="character" w:customStyle="1" w:styleId="298">
    <w:name w:val="sidecatalog-index2"/>
    <w:uiPriority w:val="0"/>
    <w:rPr>
      <w:rFonts w:ascii="Arail" w:hAnsi="Arail" w:eastAsia="Arail" w:cs="Arail"/>
      <w:color w:val="999999"/>
      <w:sz w:val="21"/>
      <w:szCs w:val="21"/>
    </w:rPr>
  </w:style>
  <w:style w:type="character" w:customStyle="1" w:styleId="299">
    <w:name w:val="sidecatalog-dot1"/>
    <w:basedOn w:val="90"/>
    <w:uiPriority w:val="0"/>
  </w:style>
  <w:style w:type="character" w:customStyle="1" w:styleId="300">
    <w:name w:val="样式 纯文本 + 首行缩进:  0.95 厘米 行距: 1.5 倍行距 Char Char Char Char Char"/>
    <w:uiPriority w:val="0"/>
    <w:rPr>
      <w:rFonts w:ascii="宋体" w:hAnsi="Courier New" w:eastAsia="宋体"/>
      <w:spacing w:val="2"/>
      <w:kern w:val="2"/>
      <w:sz w:val="24"/>
      <w:szCs w:val="24"/>
      <w:lang w:val="en-US" w:eastAsia="zh-CN" w:bidi="ar-SA"/>
    </w:rPr>
  </w:style>
  <w:style w:type="character" w:customStyle="1" w:styleId="301">
    <w:name w:val="样式新3 Char Char"/>
    <w:link w:val="302"/>
    <w:uiPriority w:val="0"/>
    <w:rPr>
      <w:rFonts w:ascii="Times New Roman" w:hAnsi="Times New Roman" w:cs="Times New Roman"/>
      <w:kern w:val="2"/>
      <w:sz w:val="24"/>
      <w:szCs w:val="24"/>
    </w:rPr>
  </w:style>
  <w:style w:type="paragraph" w:customStyle="1" w:styleId="302">
    <w:name w:val="样式新3"/>
    <w:basedOn w:val="1"/>
    <w:link w:val="301"/>
    <w:uiPriority w:val="0"/>
    <w:pPr>
      <w:spacing w:line="360" w:lineRule="auto"/>
    </w:pPr>
    <w:rPr>
      <w:sz w:val="24"/>
    </w:rPr>
  </w:style>
  <w:style w:type="character" w:customStyle="1" w:styleId="303">
    <w:name w:val="bds_more10"/>
    <w:basedOn w:val="90"/>
    <w:uiPriority w:val="0"/>
  </w:style>
  <w:style w:type="character" w:customStyle="1" w:styleId="304">
    <w:name w:val="apple-converted-space"/>
    <w:basedOn w:val="90"/>
    <w:uiPriority w:val="0"/>
  </w:style>
  <w:style w:type="character" w:customStyle="1" w:styleId="305">
    <w:name w:val="标题 2 Char Char"/>
    <w:uiPriority w:val="0"/>
    <w:rPr>
      <w:rFonts w:ascii="Arial" w:hAnsi="Arial" w:eastAsia="黑体"/>
      <w:b/>
      <w:bCs/>
      <w:kern w:val="2"/>
      <w:sz w:val="32"/>
      <w:szCs w:val="32"/>
      <w:lang w:val="en-US" w:eastAsia="zh-CN" w:bidi="ar-SA"/>
    </w:rPr>
  </w:style>
  <w:style w:type="character" w:customStyle="1" w:styleId="306">
    <w:name w:val="样式 小四 首行缩进:  0.93 厘米 Char1"/>
    <w:link w:val="307"/>
    <w:uiPriority w:val="0"/>
    <w:rPr>
      <w:b/>
      <w:color w:val="000000"/>
      <w:kern w:val="2"/>
      <w:sz w:val="24"/>
    </w:rPr>
  </w:style>
  <w:style w:type="paragraph" w:customStyle="1" w:styleId="307">
    <w:name w:val="样式 小四 首行缩进:  0.93 厘米"/>
    <w:basedOn w:val="1"/>
    <w:link w:val="306"/>
    <w:uiPriority w:val="0"/>
    <w:pPr>
      <w:adjustRightInd w:val="0"/>
      <w:spacing w:line="360" w:lineRule="auto"/>
      <w:ind w:firstLine="422"/>
    </w:pPr>
    <w:rPr>
      <w:b/>
      <w:color w:val="000000"/>
      <w:sz w:val="24"/>
      <w:szCs w:val="20"/>
    </w:rPr>
  </w:style>
  <w:style w:type="character" w:customStyle="1" w:styleId="308">
    <w:name w:val="批注文字 Char Char"/>
    <w:uiPriority w:val="0"/>
    <w:rPr>
      <w:rFonts w:ascii="宋体" w:hAnsi="Times New Roman" w:eastAsia="宋体" w:cs="Times New Roman"/>
      <w:sz w:val="28"/>
      <w:szCs w:val="20"/>
    </w:rPr>
  </w:style>
  <w:style w:type="character" w:customStyle="1" w:styleId="309">
    <w:name w:val="sidecatalog-index1"/>
    <w:uiPriority w:val="0"/>
    <w:rPr>
      <w:rFonts w:ascii="Arial" w:hAnsi="Arial" w:cs="Arial"/>
      <w:b/>
      <w:color w:val="999999"/>
      <w:sz w:val="21"/>
      <w:szCs w:val="21"/>
    </w:rPr>
  </w:style>
  <w:style w:type="character" w:customStyle="1" w:styleId="310">
    <w:name w:val="样式 样式 纯文本 + 首行缩进:  0.95 厘米 行距: 1.5 倍行距 + 五号 Char Char Char"/>
    <w:basedOn w:val="300"/>
    <w:uiPriority w:val="0"/>
  </w:style>
  <w:style w:type="character" w:customStyle="1" w:styleId="311">
    <w:name w:val="样式 pp仿宋_GB2312 四号 + 首行缩进:  2 字符 Char Char Char Char Char"/>
    <w:uiPriority w:val="0"/>
    <w:rPr>
      <w:rFonts w:ascii="宋体" w:hAnsi="宋体" w:eastAsia="宋体"/>
      <w:kern w:val="2"/>
      <w:sz w:val="28"/>
      <w:szCs w:val="28"/>
      <w:lang w:val="en-US" w:eastAsia="zh-CN" w:bidi="ar-SA"/>
    </w:rPr>
  </w:style>
  <w:style w:type="character" w:customStyle="1" w:styleId="312">
    <w:name w:val="HTML 地址 Char1"/>
    <w:uiPriority w:val="0"/>
    <w:rPr>
      <w:i/>
      <w:iCs/>
      <w:kern w:val="2"/>
      <w:sz w:val="21"/>
      <w:szCs w:val="24"/>
    </w:rPr>
  </w:style>
  <w:style w:type="character" w:customStyle="1" w:styleId="313">
    <w:name w:val="注释标题 Char"/>
    <w:link w:val="18"/>
    <w:uiPriority w:val="0"/>
    <w:rPr>
      <w:bCs/>
      <w:color w:val="000000"/>
      <w:kern w:val="2"/>
      <w:sz w:val="32"/>
      <w:szCs w:val="28"/>
    </w:rPr>
  </w:style>
  <w:style w:type="character" w:customStyle="1" w:styleId="314">
    <w:name w:val="正文首行缩进 Char3"/>
    <w:uiPriority w:val="0"/>
    <w:rPr>
      <w:spacing w:val="8"/>
      <w:kern w:val="2"/>
      <w:sz w:val="21"/>
      <w:szCs w:val="24"/>
    </w:rPr>
  </w:style>
  <w:style w:type="character" w:customStyle="1" w:styleId="315">
    <w:name w:val="5 sub-bullet Char2"/>
    <w:aliases w:val="sb Char2,4 Char2,5 sub-bullet1 Char2,sb1 Char2,41 Char2,5 sub-bullet2 Char2,sb2 Char2,42 Char2,5 sub-bullet11 Char2,sb11 Char2,411 Char2,5 sub-bullet3 Char2,sb3 Char2,43 Char2,5 sub-bullet4 Char2,sb4 Char2,44 Char2,5 sub-bullet5 Char1"/>
    <w:uiPriority w:val="0"/>
    <w:rPr>
      <w:rFonts w:ascii="Tahoma" w:hAnsi="Tahoma" w:cs="Tahoma"/>
      <w:bCs/>
      <w:color w:val="FF0000"/>
      <w:kern w:val="24"/>
      <w:sz w:val="24"/>
      <w:szCs w:val="24"/>
    </w:rPr>
  </w:style>
  <w:style w:type="character" w:customStyle="1" w:styleId="316">
    <w:name w:val="样式 正文文本缩进Body Text1特点标题PIPI Char Char Char正文小标题 + (中文) 仿宋_G... Char Char Char"/>
    <w:uiPriority w:val="0"/>
    <w:rPr>
      <w:rFonts w:ascii="宋体" w:eastAsia="宋体"/>
      <w:kern w:val="2"/>
      <w:sz w:val="28"/>
      <w:lang w:val="en-US" w:eastAsia="zh-CN" w:bidi="ar-SA"/>
    </w:rPr>
  </w:style>
  <w:style w:type="paragraph" w:customStyle="1" w:styleId="317">
    <w:name w:val="样式 标题 2 + (西文) Times New Roman (中文) 仿宋_GB2312 居中 段前: 6 磅 段后:..."/>
    <w:basedOn w:val="6"/>
    <w:uiPriority w:val="0"/>
    <w:pPr>
      <w:numPr>
        <w:ilvl w:val="1"/>
        <w:numId w:val="0"/>
      </w:numPr>
      <w:tabs>
        <w:tab w:val="left" w:pos="567"/>
      </w:tabs>
      <w:spacing w:before="120" w:beforeLines="0" w:after="120" w:afterLines="0" w:line="560" w:lineRule="exact"/>
      <w:ind w:left="706" w:firstLine="200" w:firstLineChars="200"/>
      <w:jc w:val="left"/>
    </w:pPr>
    <w:rPr>
      <w:rFonts w:ascii="Times New Roman" w:hAnsi="Times New Roman" w:eastAsia="仿宋_GB2312" w:cs="宋体"/>
      <w:bCs w:val="0"/>
      <w:kern w:val="2"/>
      <w:szCs w:val="20"/>
    </w:rPr>
  </w:style>
  <w:style w:type="paragraph" w:customStyle="1" w:styleId="318">
    <w:name w:val=" Char Char Char1 Char Char Char Char Char Char Char Char Char Char Char Char4 Char Char Char Char Char Char Char Char Char Char Char Char Char Char Char Char"/>
    <w:basedOn w:val="1"/>
    <w:uiPriority w:val="0"/>
    <w:pPr>
      <w:spacing w:before="156" w:beforeLines="50" w:after="156" w:afterLines="50" w:line="360" w:lineRule="auto"/>
    </w:pPr>
  </w:style>
  <w:style w:type="paragraph" w:customStyle="1" w:styleId="319">
    <w:name w:val="五号线a)"/>
    <w:uiPriority w:val="0"/>
    <w:pPr>
      <w:tabs>
        <w:tab w:val="left" w:pos="2522"/>
      </w:tabs>
      <w:spacing w:before="156" w:beforeLines="50" w:after="156" w:afterLines="50" w:line="500" w:lineRule="exact"/>
      <w:ind w:left="2522" w:hanging="420"/>
      <w:outlineLvl w:val="5"/>
    </w:pPr>
    <w:rPr>
      <w:spacing w:val="6"/>
      <w:w w:val="95"/>
      <w:kern w:val="2"/>
      <w:sz w:val="24"/>
      <w:szCs w:val="21"/>
      <w:lang w:val="en-US" w:eastAsia="zh-CN" w:bidi="ar-SA"/>
    </w:rPr>
  </w:style>
  <w:style w:type="paragraph" w:customStyle="1" w:styleId="320">
    <w:name w:val="样式15"/>
    <w:basedOn w:val="1"/>
    <w:uiPriority w:val="0"/>
    <w:pPr>
      <w:spacing w:line="360" w:lineRule="auto"/>
      <w:ind w:firstLine="480" w:firstLineChars="200"/>
    </w:pPr>
    <w:rPr>
      <w:rFonts w:ascii="仿宋_GB2312" w:hAnsi="宋体" w:eastAsia="仿宋_GB2312"/>
      <w:sz w:val="24"/>
    </w:rPr>
  </w:style>
  <w:style w:type="paragraph" w:customStyle="1" w:styleId="321">
    <w:name w:val="标标题 2"/>
    <w:basedOn w:val="6"/>
    <w:uiPriority w:val="0"/>
    <w:pPr>
      <w:numPr>
        <w:ilvl w:val="1"/>
        <w:numId w:val="0"/>
      </w:numPr>
      <w:spacing w:before="156" w:beforeLines="50" w:after="156" w:afterLines="50" w:line="460" w:lineRule="exact"/>
      <w:jc w:val="left"/>
    </w:pPr>
    <w:rPr>
      <w:rFonts w:ascii="Times New Roman" w:hAnsi="Times New Roman"/>
      <w:b w:val="0"/>
      <w:bCs w:val="0"/>
      <w:kern w:val="2"/>
      <w:sz w:val="30"/>
    </w:rPr>
  </w:style>
  <w:style w:type="paragraph" w:customStyle="1" w:styleId="322">
    <w:name w:val="样式 样式 普通文字 + 方正书宋简体 小四 首行缩进:  0.85 厘米 行距: 固定值 22 磅 + Times New R..."/>
    <w:basedOn w:val="1"/>
    <w:uiPriority w:val="0"/>
    <w:pPr>
      <w:spacing w:line="360" w:lineRule="auto"/>
      <w:ind w:firstLine="482"/>
    </w:pPr>
    <w:rPr>
      <w:sz w:val="24"/>
      <w:szCs w:val="20"/>
    </w:rPr>
  </w:style>
  <w:style w:type="paragraph" w:customStyle="1" w:styleId="323">
    <w:name w:val="标题2"/>
    <w:basedOn w:val="1"/>
    <w:uiPriority w:val="0"/>
    <w:pPr>
      <w:spacing w:line="520" w:lineRule="exact"/>
      <w:ind w:firstLine="200" w:firstLineChars="200"/>
    </w:pPr>
    <w:rPr>
      <w:rFonts w:eastAsia="黑体"/>
      <w:b/>
      <w:sz w:val="28"/>
      <w:szCs w:val="21"/>
    </w:rPr>
  </w:style>
  <w:style w:type="paragraph" w:customStyle="1" w:styleId="324">
    <w:name w:val="正文（首行缩进）"/>
    <w:basedOn w:val="1"/>
    <w:uiPriority w:val="0"/>
    <w:pPr>
      <w:ind w:firstLine="560" w:firstLineChars="200"/>
    </w:pPr>
    <w:rPr>
      <w:rFonts w:eastAsia="仿宋_GB2312"/>
      <w:sz w:val="28"/>
    </w:rPr>
  </w:style>
  <w:style w:type="paragraph" w:customStyle="1" w:styleId="325">
    <w:name w:val="目录文字"/>
    <w:basedOn w:val="1"/>
    <w:uiPriority w:val="0"/>
    <w:pPr>
      <w:widowControl/>
      <w:spacing w:line="480" w:lineRule="auto"/>
      <w:ind w:firstLine="200" w:firstLineChars="200"/>
      <w:jc w:val="left"/>
    </w:pPr>
    <w:rPr>
      <w:rFonts w:ascii="宋体" w:hAnsi="宋体"/>
      <w:sz w:val="24"/>
      <w:szCs w:val="21"/>
    </w:rPr>
  </w:style>
  <w:style w:type="paragraph" w:customStyle="1" w:styleId="326">
    <w:name w:val="点项"/>
    <w:basedOn w:val="1"/>
    <w:uiPriority w:val="0"/>
    <w:pPr>
      <w:tabs>
        <w:tab w:val="left" w:pos="360"/>
      </w:tabs>
      <w:adjustRightInd w:val="0"/>
      <w:snapToGrid w:val="0"/>
      <w:spacing w:line="500" w:lineRule="exact"/>
      <w:ind w:firstLine="560" w:firstLineChars="200"/>
    </w:pPr>
    <w:rPr>
      <w:rFonts w:ascii="宋体" w:hAnsi="宋体"/>
      <w:snapToGrid w:val="0"/>
      <w:kern w:val="28"/>
      <w:sz w:val="28"/>
      <w:szCs w:val="28"/>
    </w:rPr>
  </w:style>
  <w:style w:type="paragraph" w:customStyle="1" w:styleId="327">
    <w:name w:val="xl162"/>
    <w:basedOn w:val="1"/>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28">
    <w:name w:val="xl72"/>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kern w:val="0"/>
      <w:sz w:val="20"/>
      <w:szCs w:val="20"/>
    </w:rPr>
  </w:style>
  <w:style w:type="paragraph" w:customStyle="1" w:styleId="329">
    <w:name w:val="样式 小四 加粗 居中 首行缩进:  2 字符"/>
    <w:basedOn w:val="1"/>
    <w:uiPriority w:val="0"/>
    <w:pPr>
      <w:jc w:val="center"/>
    </w:pPr>
    <w:rPr>
      <w:rFonts w:cs="宋体"/>
      <w:b/>
      <w:bCs/>
      <w:sz w:val="24"/>
    </w:rPr>
  </w:style>
  <w:style w:type="paragraph" w:customStyle="1" w:styleId="330">
    <w:name w:val="xl109"/>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仿宋_GB2312" w:hAnsi="宋体" w:eastAsia="仿宋_GB2312" w:cs="宋体"/>
      <w:kern w:val="0"/>
      <w:sz w:val="20"/>
      <w:szCs w:val="20"/>
    </w:rPr>
  </w:style>
  <w:style w:type="paragraph" w:customStyle="1" w:styleId="331">
    <w:name w:val="列出段落1"/>
    <w:basedOn w:val="1"/>
    <w:qFormat/>
    <w:uiPriority w:val="34"/>
    <w:pPr>
      <w:spacing w:line="360" w:lineRule="auto"/>
      <w:ind w:firstLine="420" w:firstLineChars="200"/>
    </w:pPr>
    <w:rPr>
      <w:rFonts w:ascii="Calibri" w:hAnsi="Calibri"/>
      <w:szCs w:val="22"/>
    </w:rPr>
  </w:style>
  <w:style w:type="paragraph" w:customStyle="1" w:styleId="332">
    <w:name w:val="正文文字缩进"/>
    <w:basedOn w:val="1"/>
    <w:uiPriority w:val="0"/>
    <w:pPr>
      <w:widowControl/>
      <w:spacing w:line="992" w:lineRule="atLeast"/>
      <w:ind w:firstLine="561"/>
      <w:textAlignment w:val="baseline"/>
    </w:pPr>
    <w:rPr>
      <w:rFonts w:eastAsia="仿宋_GB2312"/>
      <w:color w:val="3366FF"/>
      <w:kern w:val="0"/>
      <w:sz w:val="28"/>
      <w:szCs w:val="20"/>
      <w:u w:val="none" w:color="000000"/>
    </w:rPr>
  </w:style>
  <w:style w:type="paragraph" w:customStyle="1" w:styleId="333">
    <w:name w:val="xl5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b/>
      <w:bCs/>
      <w:kern w:val="0"/>
      <w:sz w:val="20"/>
      <w:szCs w:val="20"/>
    </w:rPr>
  </w:style>
  <w:style w:type="paragraph" w:customStyle="1" w:styleId="334">
    <w:name w:val="xl97"/>
    <w:basedOn w:val="1"/>
    <w:uiPriority w:val="0"/>
    <w:pPr>
      <w:widowControl/>
      <w:spacing w:before="100" w:beforeLines="0" w:beforeAutospacing="1" w:after="100" w:afterLines="0" w:afterAutospacing="1"/>
      <w:jc w:val="center"/>
    </w:pPr>
    <w:rPr>
      <w:rFonts w:ascii="仿宋_GB2312" w:hAnsi="宋体" w:eastAsia="仿宋_GB2312" w:cs="宋体"/>
      <w:kern w:val="0"/>
      <w:sz w:val="20"/>
      <w:szCs w:val="20"/>
    </w:rPr>
  </w:style>
  <w:style w:type="paragraph" w:customStyle="1" w:styleId="335">
    <w:name w:val="xl6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kern w:val="0"/>
      <w:sz w:val="20"/>
      <w:szCs w:val="20"/>
    </w:rPr>
  </w:style>
  <w:style w:type="paragraph" w:customStyle="1" w:styleId="336">
    <w:name w:val="xl6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kern w:val="0"/>
      <w:sz w:val="20"/>
      <w:szCs w:val="20"/>
    </w:rPr>
  </w:style>
  <w:style w:type="paragraph" w:customStyle="1" w:styleId="337">
    <w:name w:val="xl10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仿宋_GB2312" w:hAnsi="宋体" w:eastAsia="仿宋_GB2312" w:cs="宋体"/>
      <w:kern w:val="0"/>
      <w:sz w:val="20"/>
      <w:szCs w:val="20"/>
    </w:rPr>
  </w:style>
  <w:style w:type="paragraph" w:customStyle="1" w:styleId="338">
    <w:name w:val="编号1."/>
    <w:basedOn w:val="1"/>
    <w:uiPriority w:val="0"/>
    <w:pPr>
      <w:widowControl/>
      <w:tabs>
        <w:tab w:val="left" w:pos="390"/>
        <w:tab w:val="left" w:pos="547"/>
        <w:tab w:val="left" w:pos="1080"/>
      </w:tabs>
      <w:spacing w:line="480" w:lineRule="atLeast"/>
      <w:ind w:left="390" w:hanging="390" w:firstLineChars="200"/>
      <w:jc w:val="left"/>
    </w:pPr>
    <w:rPr>
      <w:sz w:val="28"/>
      <w:szCs w:val="21"/>
    </w:rPr>
  </w:style>
  <w:style w:type="paragraph" w:customStyle="1" w:styleId="339">
    <w:name w:val="样式 纯文本 + Times New Roman 首行缩进:  0.79 厘米 行距: 1.5 倍行距"/>
    <w:basedOn w:val="46"/>
    <w:uiPriority w:val="0"/>
    <w:pPr>
      <w:spacing w:line="360" w:lineRule="auto"/>
      <w:ind w:firstLine="450"/>
    </w:pPr>
    <w:rPr>
      <w:rFonts w:ascii="Times New Roman" w:hAnsi="Times New Roman" w:cs="宋体"/>
      <w:sz w:val="24"/>
      <w:szCs w:val="20"/>
    </w:rPr>
  </w:style>
  <w:style w:type="paragraph" w:customStyle="1" w:styleId="340">
    <w:name w:val="正文2"/>
    <w:uiPriority w:val="0"/>
    <w:pPr>
      <w:widowControl w:val="0"/>
      <w:adjustRightInd w:val="0"/>
      <w:spacing w:line="312" w:lineRule="atLeast"/>
      <w:jc w:val="both"/>
    </w:pPr>
    <w:rPr>
      <w:sz w:val="34"/>
      <w:lang w:val="en-US" w:eastAsia="zh-CN" w:bidi="ar-SA"/>
    </w:rPr>
  </w:style>
  <w:style w:type="paragraph" w:customStyle="1" w:styleId="341">
    <w:name w:val="xl11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仿宋_GB2312" w:hAnsi="宋体" w:eastAsia="仿宋_GB2312" w:cs="宋体"/>
      <w:color w:val="000000"/>
      <w:kern w:val="0"/>
      <w:sz w:val="16"/>
      <w:szCs w:val="16"/>
    </w:rPr>
  </w:style>
  <w:style w:type="paragraph" w:customStyle="1" w:styleId="342">
    <w:name w:val="样式 样式 宋体 五号 首行缩进:  0.85 厘米 行距: 1.5 倍行距 + 五号"/>
    <w:basedOn w:val="1"/>
    <w:uiPriority w:val="0"/>
    <w:pPr>
      <w:spacing w:line="360" w:lineRule="auto"/>
      <w:ind w:firstLine="480"/>
    </w:pPr>
    <w:rPr>
      <w:rFonts w:ascii="宋体" w:hAnsi="宋体" w:cs="宋体"/>
      <w:position w:val="6"/>
      <w:sz w:val="24"/>
      <w:szCs w:val="20"/>
    </w:rPr>
  </w:style>
  <w:style w:type="paragraph" w:customStyle="1" w:styleId="343">
    <w:name w:val="xl122"/>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仿宋_GB2312" w:hAnsi="宋体" w:eastAsia="仿宋_GB2312" w:cs="宋体"/>
      <w:kern w:val="0"/>
      <w:sz w:val="18"/>
      <w:szCs w:val="18"/>
    </w:rPr>
  </w:style>
  <w:style w:type="paragraph" w:customStyle="1" w:styleId="344">
    <w:name w:val="样式 样式 四号 首行缩进:  1.84 字符1 + 首行缩进:  1.84 字符"/>
    <w:basedOn w:val="1"/>
    <w:uiPriority w:val="0"/>
    <w:pPr>
      <w:spacing w:line="300" w:lineRule="auto"/>
      <w:ind w:firstLine="478" w:firstLineChars="184"/>
    </w:pPr>
    <w:rPr>
      <w:color w:val="000000"/>
      <w:spacing w:val="10"/>
      <w:sz w:val="24"/>
      <w:szCs w:val="20"/>
    </w:rPr>
  </w:style>
  <w:style w:type="paragraph" w:customStyle="1" w:styleId="345">
    <w:name w:val="xl6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kern w:val="0"/>
      <w:sz w:val="20"/>
      <w:szCs w:val="20"/>
    </w:rPr>
  </w:style>
  <w:style w:type="paragraph" w:customStyle="1" w:styleId="346">
    <w:name w:val="样式 标题 2 + Times New Roman 四号 非加粗 段前: 5 磅 段后: 0 磅 行距: 固定值 20..."/>
    <w:basedOn w:val="6"/>
    <w:qFormat/>
    <w:uiPriority w:val="0"/>
    <w:pPr>
      <w:numPr>
        <w:ilvl w:val="1"/>
        <w:numId w:val="0"/>
      </w:numPr>
      <w:spacing w:before="100" w:beforeLines="0" w:after="0" w:afterLines="0" w:line="400" w:lineRule="exact"/>
    </w:pPr>
    <w:rPr>
      <w:rFonts w:ascii="Times New Roman" w:hAnsi="Times New Roman" w:cs="宋体"/>
      <w:b w:val="0"/>
      <w:bCs w:val="0"/>
      <w:kern w:val="2"/>
      <w:sz w:val="28"/>
      <w:szCs w:val="20"/>
    </w:rPr>
  </w:style>
  <w:style w:type="paragraph" w:customStyle="1" w:styleId="347">
    <w:name w:val="bt1bt1"/>
    <w:basedOn w:val="5"/>
    <w:uiPriority w:val="0"/>
    <w:pPr>
      <w:numPr>
        <w:ilvl w:val="0"/>
        <w:numId w:val="0"/>
      </w:numPr>
      <w:spacing w:line="240" w:lineRule="auto"/>
      <w:jc w:val="center"/>
    </w:pPr>
    <w:rPr>
      <w:rFonts w:ascii="黑体" w:eastAsia="黑体"/>
      <w:b w:val="0"/>
      <w:bCs w:val="0"/>
      <w:sz w:val="36"/>
      <w:szCs w:val="20"/>
    </w:rPr>
  </w:style>
  <w:style w:type="paragraph" w:customStyle="1" w:styleId="348">
    <w:name w:val="标题四"/>
    <w:basedOn w:val="1"/>
    <w:next w:val="1"/>
    <w:uiPriority w:val="0"/>
    <w:pPr>
      <w:spacing w:line="340" w:lineRule="exact"/>
      <w:ind w:left="50" w:firstLine="382"/>
    </w:pPr>
    <w:rPr>
      <w:rFonts w:eastAsia="楷体_GB2312"/>
      <w:szCs w:val="20"/>
    </w:rPr>
  </w:style>
  <w:style w:type="paragraph" w:customStyle="1" w:styleId="349">
    <w:name w:val="Char Char Char Char Char Char Char Char Char Char"/>
    <w:basedOn w:val="1"/>
    <w:uiPriority w:val="0"/>
    <w:pPr>
      <w:spacing w:line="360" w:lineRule="auto"/>
      <w:ind w:firstLine="200" w:firstLineChars="200"/>
    </w:pPr>
    <w:rPr>
      <w:rFonts w:ascii="Tahoma" w:hAnsi="Tahoma" w:cs="仿宋_GB2312"/>
      <w:sz w:val="24"/>
      <w:szCs w:val="21"/>
    </w:rPr>
  </w:style>
  <w:style w:type="paragraph" w:customStyle="1" w:styleId="350">
    <w:name w:val="仿宋5"/>
    <w:basedOn w:val="1"/>
    <w:uiPriority w:val="0"/>
    <w:pPr>
      <w:adjustRightInd w:val="0"/>
      <w:snapToGrid w:val="0"/>
      <w:spacing w:before="40" w:beforeLines="0" w:after="40" w:afterLines="0"/>
      <w:jc w:val="center"/>
      <w:textAlignment w:val="baseline"/>
    </w:pPr>
    <w:rPr>
      <w:rFonts w:ascii="仿宋_GB2312" w:eastAsia="仿宋_GB2312"/>
      <w:kern w:val="0"/>
      <w:szCs w:val="20"/>
    </w:rPr>
  </w:style>
  <w:style w:type="paragraph" w:customStyle="1" w:styleId="351">
    <w:name w:val="简单回函地址"/>
    <w:basedOn w:val="1"/>
    <w:uiPriority w:val="0"/>
  </w:style>
  <w:style w:type="paragraph" w:customStyle="1" w:styleId="352">
    <w:name w:val="表内"/>
    <w:basedOn w:val="1"/>
    <w:uiPriority w:val="0"/>
    <w:pPr>
      <w:adjustRightInd w:val="0"/>
      <w:snapToGrid w:val="0"/>
      <w:spacing w:line="300" w:lineRule="exact"/>
      <w:jc w:val="center"/>
    </w:pPr>
    <w:rPr>
      <w:rFonts w:eastAsia="方正书宋_GBK"/>
      <w:szCs w:val="20"/>
    </w:rPr>
  </w:style>
  <w:style w:type="paragraph" w:customStyle="1" w:styleId="353">
    <w:name w:val="2"/>
    <w:basedOn w:val="1"/>
    <w:next w:val="1"/>
    <w:uiPriority w:val="0"/>
  </w:style>
  <w:style w:type="paragraph" w:customStyle="1" w:styleId="354">
    <w:name w:val="样式 标题 3 + 段前: 6 磅 段后: 11.65 磅 行距: 单倍行距"/>
    <w:basedOn w:val="7"/>
    <w:uiPriority w:val="0"/>
    <w:pPr>
      <w:numPr>
        <w:ilvl w:val="2"/>
        <w:numId w:val="0"/>
      </w:numPr>
      <w:tabs>
        <w:tab w:val="left" w:pos="1145"/>
      </w:tabs>
      <w:adjustRightInd w:val="0"/>
      <w:snapToGrid w:val="0"/>
      <w:spacing w:before="78" w:beforeLines="25" w:after="78" w:afterLines="25" w:line="360" w:lineRule="auto"/>
      <w:ind w:left="1145" w:hanging="720"/>
    </w:pPr>
    <w:rPr>
      <w:rFonts w:ascii="仿宋_GB2312" w:eastAsia="仿宋_GB2312"/>
      <w:kern w:val="2"/>
      <w:sz w:val="24"/>
      <w:szCs w:val="28"/>
    </w:rPr>
  </w:style>
  <w:style w:type="paragraph" w:customStyle="1" w:styleId="355">
    <w:name w:val="样式 行距: 1.5 倍行距"/>
    <w:basedOn w:val="1"/>
    <w:uiPriority w:val="0"/>
    <w:pPr>
      <w:spacing w:line="360" w:lineRule="auto"/>
      <w:ind w:firstLine="720" w:firstLineChars="200"/>
    </w:pPr>
    <w:rPr>
      <w:rFonts w:cs="宋体"/>
      <w:position w:val="6"/>
      <w:sz w:val="24"/>
      <w:szCs w:val="20"/>
    </w:rPr>
  </w:style>
  <w:style w:type="paragraph" w:customStyle="1" w:styleId="356">
    <w:name w:val="段落一"/>
    <w:basedOn w:val="1"/>
    <w:uiPriority w:val="0"/>
    <w:pPr>
      <w:widowControl/>
      <w:spacing w:line="520" w:lineRule="exact"/>
      <w:ind w:left="540" w:leftChars="257" w:firstLine="540" w:firstLineChars="270"/>
    </w:pPr>
    <w:rPr>
      <w:rFonts w:ascii="宋体" w:hAnsi="宋体"/>
      <w:kern w:val="0"/>
      <w:sz w:val="24"/>
      <w:szCs w:val="20"/>
    </w:rPr>
  </w:style>
  <w:style w:type="paragraph" w:customStyle="1" w:styleId="357">
    <w:name w:val="五号线1.1.1"/>
    <w:uiPriority w:val="0"/>
    <w:pPr>
      <w:tabs>
        <w:tab w:val="left" w:pos="1262"/>
      </w:tabs>
      <w:spacing w:before="156" w:beforeLines="50" w:after="156" w:afterLines="50" w:line="500" w:lineRule="exact"/>
      <w:ind w:left="1262" w:hanging="420"/>
      <w:outlineLvl w:val="2"/>
    </w:pPr>
    <w:rPr>
      <w:spacing w:val="6"/>
      <w:w w:val="95"/>
      <w:kern w:val="2"/>
      <w:sz w:val="24"/>
      <w:szCs w:val="21"/>
      <w:lang w:val="en-US" w:eastAsia="zh-CN" w:bidi="ar-SA"/>
    </w:rPr>
  </w:style>
  <w:style w:type="paragraph" w:customStyle="1" w:styleId="358">
    <w:name w:val="3"/>
    <w:basedOn w:val="1"/>
    <w:next w:val="23"/>
    <w:uiPriority w:val="0"/>
    <w:pPr>
      <w:widowControl/>
      <w:tabs>
        <w:tab w:val="left" w:pos="7020"/>
      </w:tabs>
      <w:autoSpaceDE w:val="0"/>
      <w:autoSpaceDN w:val="0"/>
      <w:adjustRightInd w:val="0"/>
      <w:spacing w:line="400" w:lineRule="exact"/>
      <w:jc w:val="center"/>
    </w:pPr>
    <w:rPr>
      <w:rFonts w:ascii="宋体" w:hAnsi="宋体"/>
      <w:color w:val="FF0000"/>
      <w:sz w:val="24"/>
    </w:rPr>
  </w:style>
  <w:style w:type="paragraph" w:customStyle="1" w:styleId="359">
    <w:name w:val="普通"/>
    <w:basedOn w:val="1"/>
    <w:uiPriority w:val="0"/>
    <w:pPr>
      <w:spacing w:line="360" w:lineRule="auto"/>
      <w:ind w:firstLine="200" w:firstLineChars="200"/>
    </w:pPr>
    <w:rPr>
      <w:sz w:val="24"/>
    </w:rPr>
  </w:style>
  <w:style w:type="paragraph" w:customStyle="1" w:styleId="360">
    <w:name w:val="xl112"/>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kern w:val="0"/>
      <w:sz w:val="20"/>
      <w:szCs w:val="20"/>
    </w:rPr>
  </w:style>
  <w:style w:type="paragraph" w:customStyle="1" w:styleId="361">
    <w:name w:val="Char1"/>
    <w:basedOn w:val="1"/>
    <w:uiPriority w:val="0"/>
    <w:pPr>
      <w:widowControl/>
      <w:spacing w:after="160" w:afterLines="0" w:line="240" w:lineRule="exact"/>
      <w:jc w:val="left"/>
    </w:pPr>
    <w:rPr>
      <w:rFonts w:ascii="宋体" w:hAnsi="宋体"/>
      <w:kern w:val="0"/>
      <w:sz w:val="20"/>
      <w:szCs w:val="20"/>
      <w:lang w:eastAsia="en-US"/>
    </w:rPr>
  </w:style>
  <w:style w:type="paragraph" w:customStyle="1" w:styleId="362">
    <w:name w:val="font13"/>
    <w:basedOn w:val="1"/>
    <w:uiPriority w:val="0"/>
    <w:pPr>
      <w:widowControl/>
      <w:spacing w:before="100" w:beforeLines="0" w:beforeAutospacing="1" w:after="100" w:afterLines="0" w:afterAutospacing="1"/>
      <w:jc w:val="left"/>
    </w:pPr>
    <w:rPr>
      <w:kern w:val="0"/>
      <w:sz w:val="20"/>
      <w:szCs w:val="20"/>
    </w:rPr>
  </w:style>
  <w:style w:type="paragraph" w:customStyle="1" w:styleId="363">
    <w:name w:val="标书2级标题2"/>
    <w:basedOn w:val="1"/>
    <w:next w:val="1"/>
    <w:uiPriority w:val="0"/>
    <w:pPr>
      <w:keepNext/>
      <w:keepLines/>
      <w:spacing w:before="78" w:beforeLines="0" w:after="78" w:afterLines="0" w:line="480" w:lineRule="exact"/>
      <w:ind w:firstLine="200" w:firstLineChars="200"/>
      <w:jc w:val="left"/>
      <w:outlineLvl w:val="2"/>
    </w:pPr>
    <w:rPr>
      <w:rFonts w:ascii="宋体" w:hAnsi="宋体"/>
      <w:b/>
      <w:sz w:val="28"/>
      <w:szCs w:val="21"/>
      <w14:shadow w14:blurRad="50800" w14:dist="38100" w14:dir="2700000" w14:sx="100000" w14:sy="100000" w14:kx="0" w14:ky="0" w14:algn="tl">
        <w14:srgbClr w14:val="000000">
          <w14:alpha w14:val="60000"/>
        </w14:srgbClr>
      </w14:shadow>
    </w:rPr>
  </w:style>
  <w:style w:type="paragraph" w:styleId="364">
    <w:name w:val="No Spacing"/>
    <w:basedOn w:val="1"/>
    <w:qFormat/>
    <w:uiPriority w:val="0"/>
    <w:pPr>
      <w:widowControl/>
      <w:jc w:val="left"/>
    </w:pPr>
    <w:rPr>
      <w:rFonts w:ascii="Calibri" w:hAnsi="Calibri"/>
      <w:kern w:val="0"/>
      <w:sz w:val="24"/>
      <w:szCs w:val="32"/>
      <w:lang w:eastAsia="en-US" w:bidi="en-US"/>
    </w:rPr>
  </w:style>
  <w:style w:type="paragraph" w:customStyle="1" w:styleId="365">
    <w:name w:val="xl129"/>
    <w:basedOn w:val="1"/>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Lines="0" w:beforeAutospacing="1" w:after="100" w:afterLines="0" w:afterAutospacing="1"/>
      <w:jc w:val="center"/>
    </w:pPr>
    <w:rPr>
      <w:rFonts w:ascii="宋体" w:hAnsi="宋体" w:cs="宋体"/>
      <w:color w:val="FF0000"/>
      <w:kern w:val="0"/>
      <w:sz w:val="18"/>
      <w:szCs w:val="18"/>
    </w:rPr>
  </w:style>
  <w:style w:type="paragraph" w:customStyle="1" w:styleId="366">
    <w:name w:val="xl12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kern w:val="0"/>
      <w:sz w:val="20"/>
      <w:szCs w:val="20"/>
    </w:rPr>
  </w:style>
  <w:style w:type="paragraph" w:customStyle="1" w:styleId="367">
    <w:name w:val="xl34"/>
    <w:basedOn w:val="1"/>
    <w:uiPriority w:val="0"/>
    <w:pPr>
      <w:widowControl/>
      <w:pBdr>
        <w:bottom w:val="single" w:color="auto" w:sz="4" w:space="0"/>
      </w:pBdr>
      <w:spacing w:before="100" w:beforeLines="0" w:beforeAutospacing="1" w:after="100" w:afterLines="0" w:afterAutospacing="1"/>
      <w:jc w:val="center"/>
      <w:textAlignment w:val="center"/>
    </w:pPr>
    <w:rPr>
      <w:rFonts w:ascii="Arial Unicode MS" w:hAnsi="Arial Unicode MS" w:eastAsia="Arial Unicode MS" w:cs="Arial Unicode MS"/>
      <w:kern w:val="0"/>
      <w:sz w:val="36"/>
      <w:szCs w:val="36"/>
    </w:rPr>
  </w:style>
  <w:style w:type="paragraph" w:customStyle="1" w:styleId="368">
    <w:name w:val="表格"/>
    <w:basedOn w:val="1"/>
    <w:uiPriority w:val="0"/>
    <w:pPr>
      <w:jc w:val="center"/>
      <w:textAlignment w:val="center"/>
    </w:pPr>
    <w:rPr>
      <w:rFonts w:ascii="华文细黑" w:hAnsi="华文细黑"/>
      <w:kern w:val="0"/>
      <w:szCs w:val="20"/>
    </w:rPr>
  </w:style>
  <w:style w:type="paragraph" w:customStyle="1" w:styleId="369">
    <w:name w:val="xl10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仿宋_GB2312" w:hAnsi="宋体" w:eastAsia="仿宋_GB2312" w:cs="宋体"/>
      <w:kern w:val="0"/>
      <w:sz w:val="20"/>
      <w:szCs w:val="20"/>
    </w:rPr>
  </w:style>
  <w:style w:type="paragraph" w:customStyle="1" w:styleId="370">
    <w:name w:val=" Char Char5"/>
    <w:basedOn w:val="1"/>
    <w:uiPriority w:val="0"/>
    <w:pPr>
      <w:snapToGrid w:val="0"/>
      <w:spacing w:line="360" w:lineRule="auto"/>
      <w:ind w:firstLine="200" w:firstLineChars="200"/>
    </w:pPr>
    <w:rPr>
      <w:rFonts w:ascii="黑体" w:hAnsi="宋体" w:eastAsia="仿宋_GB2312"/>
      <w:sz w:val="24"/>
    </w:rPr>
  </w:style>
  <w:style w:type="paragraph" w:customStyle="1" w:styleId="371">
    <w:name w:val="样式 标题 4 + (西文) Times New Roman (中文) 宋体 非加粗"/>
    <w:basedOn w:val="8"/>
    <w:uiPriority w:val="0"/>
    <w:pPr>
      <w:keepLines w:val="0"/>
      <w:numPr>
        <w:ilvl w:val="3"/>
        <w:numId w:val="0"/>
      </w:numPr>
      <w:snapToGrid w:val="0"/>
      <w:spacing w:before="0" w:beforeLines="0" w:after="0" w:afterLines="0" w:line="440" w:lineRule="exact"/>
      <w:ind w:firstLine="480" w:firstLineChars="200"/>
    </w:pPr>
    <w:rPr>
      <w:rFonts w:ascii="Times New Roman" w:hAnsi="Times New Roman" w:eastAsia="宋体"/>
      <w:b w:val="0"/>
      <w:bCs w:val="0"/>
      <w:kern w:val="2"/>
      <w:sz w:val="24"/>
    </w:rPr>
  </w:style>
  <w:style w:type="paragraph" w:customStyle="1" w:styleId="372">
    <w:name w:val="xl80"/>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textAlignment w:val="bottom"/>
    </w:pPr>
    <w:rPr>
      <w:rFonts w:ascii="宋体" w:hAnsi="宋体" w:cs="宋体"/>
      <w:kern w:val="0"/>
      <w:sz w:val="20"/>
      <w:szCs w:val="20"/>
    </w:rPr>
  </w:style>
  <w:style w:type="paragraph" w:customStyle="1" w:styleId="373">
    <w:name w:val="署名日期"/>
    <w:basedOn w:val="1"/>
    <w:uiPriority w:val="0"/>
    <w:pPr>
      <w:jc w:val="center"/>
    </w:pPr>
    <w:rPr>
      <w:rFonts w:ascii="宋体"/>
      <w:b/>
      <w:sz w:val="32"/>
      <w:szCs w:val="32"/>
    </w:rPr>
  </w:style>
  <w:style w:type="paragraph" w:customStyle="1" w:styleId="374">
    <w:name w:val="正文A"/>
    <w:basedOn w:val="1"/>
    <w:uiPriority w:val="0"/>
    <w:pPr>
      <w:topLinePunct/>
      <w:adjustRightInd w:val="0"/>
      <w:snapToGrid w:val="0"/>
      <w:spacing w:line="0" w:lineRule="atLeast"/>
    </w:pPr>
    <w:rPr>
      <w:rFonts w:eastAsia="仿宋_GB2312"/>
      <w:sz w:val="24"/>
      <w:szCs w:val="20"/>
    </w:rPr>
  </w:style>
  <w:style w:type="paragraph" w:customStyle="1" w:styleId="375">
    <w:name w:val="xl96"/>
    <w:basedOn w:val="1"/>
    <w:uiPriority w:val="0"/>
    <w:pPr>
      <w:widowControl/>
      <w:pBdr>
        <w:top w:val="single" w:color="auto" w:sz="8" w:space="0"/>
        <w:left w:val="single" w:color="auto" w:sz="8" w:space="0"/>
        <w:bottom w:val="single" w:color="auto" w:sz="8" w:space="0"/>
      </w:pBdr>
      <w:spacing w:before="100" w:beforeLines="0" w:beforeAutospacing="1" w:after="100" w:afterLines="0" w:afterAutospacing="1"/>
      <w:jc w:val="center"/>
      <w:textAlignment w:val="bottom"/>
    </w:pPr>
    <w:rPr>
      <w:rFonts w:ascii="宋体" w:hAnsi="宋体" w:cs="宋体"/>
      <w:kern w:val="0"/>
      <w:szCs w:val="21"/>
    </w:rPr>
  </w:style>
  <w:style w:type="paragraph" w:customStyle="1" w:styleId="376">
    <w:name w:val="xl8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bottom"/>
    </w:pPr>
    <w:rPr>
      <w:b/>
      <w:bCs/>
      <w:kern w:val="0"/>
      <w:sz w:val="20"/>
      <w:szCs w:val="20"/>
    </w:rPr>
  </w:style>
  <w:style w:type="paragraph" w:customStyle="1" w:styleId="377">
    <w:name w:val="xl4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Arial Unicode MS" w:hAnsi="Arial Unicode MS" w:eastAsia="Arial Unicode MS" w:cs="Arial Unicode MS"/>
      <w:b/>
      <w:bCs/>
      <w:color w:val="FF0000"/>
      <w:kern w:val="0"/>
      <w:sz w:val="24"/>
    </w:rPr>
  </w:style>
  <w:style w:type="paragraph" w:customStyle="1" w:styleId="378">
    <w:name w:val="Char Char Char Char Char Char"/>
    <w:basedOn w:val="1"/>
    <w:uiPriority w:val="0"/>
  </w:style>
  <w:style w:type="paragraph" w:customStyle="1" w:styleId="379">
    <w:name w:val="7"/>
    <w:basedOn w:val="1"/>
    <w:next w:val="3"/>
    <w:uiPriority w:val="0"/>
    <w:pPr>
      <w:spacing w:line="360" w:lineRule="auto"/>
      <w:ind w:firstLine="560" w:firstLineChars="200"/>
    </w:pPr>
    <w:rPr>
      <w:rFonts w:ascii="仿宋_GB2312" w:eastAsia="仿宋_GB2312"/>
      <w:bCs/>
      <w:kern w:val="44"/>
      <w:sz w:val="28"/>
    </w:rPr>
  </w:style>
  <w:style w:type="paragraph" w:customStyle="1" w:styleId="380">
    <w:name w:val="样式1"/>
    <w:basedOn w:val="381"/>
    <w:uiPriority w:val="0"/>
    <w:pPr>
      <w:ind w:firstLine="200"/>
    </w:pPr>
  </w:style>
  <w:style w:type="paragraph" w:customStyle="1" w:styleId="381">
    <w:name w:val="样式 纯文本 + Times New Roman 首行缩进:  0.47 厘米 行距: 1.5 倍行距"/>
    <w:basedOn w:val="46"/>
    <w:uiPriority w:val="0"/>
    <w:pPr>
      <w:spacing w:line="360" w:lineRule="auto"/>
      <w:ind w:firstLine="480" w:firstLineChars="200"/>
    </w:pPr>
    <w:rPr>
      <w:rFonts w:ascii="Times New Roman" w:hAnsi="Times New Roman" w:cs="宋体"/>
      <w:sz w:val="24"/>
      <w:szCs w:val="20"/>
    </w:rPr>
  </w:style>
  <w:style w:type="paragraph" w:customStyle="1" w:styleId="382">
    <w:name w:val="样式 标题 3 + Times New Roman 五号 加粗 段前: 0.5 行"/>
    <w:basedOn w:val="7"/>
    <w:uiPriority w:val="0"/>
    <w:pPr>
      <w:numPr>
        <w:ilvl w:val="2"/>
        <w:numId w:val="0"/>
      </w:numPr>
      <w:adjustRightInd w:val="0"/>
      <w:snapToGrid w:val="0"/>
      <w:spacing w:before="0" w:beforeLines="0" w:after="0" w:afterLines="0" w:line="360" w:lineRule="auto"/>
      <w:jc w:val="left"/>
      <w:textAlignment w:val="baseline"/>
    </w:pPr>
    <w:rPr>
      <w:rFonts w:ascii="宋体"/>
      <w:position w:val="6"/>
      <w:sz w:val="24"/>
      <w:szCs w:val="24"/>
    </w:rPr>
  </w:style>
  <w:style w:type="paragraph" w:customStyle="1" w:styleId="383">
    <w:name w:val="xl12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仿宋_GB2312" w:hAnsi="宋体" w:eastAsia="仿宋_GB2312" w:cs="宋体"/>
      <w:color w:val="000000"/>
      <w:kern w:val="0"/>
      <w:sz w:val="20"/>
      <w:szCs w:val="20"/>
    </w:rPr>
  </w:style>
  <w:style w:type="paragraph" w:customStyle="1" w:styleId="384">
    <w:name w:val="样式 四号 首行缩进:  1.84 字符 行距: 1.5 倍行距"/>
    <w:basedOn w:val="1"/>
    <w:uiPriority w:val="0"/>
    <w:pPr>
      <w:spacing w:line="360" w:lineRule="auto"/>
      <w:ind w:firstLine="552" w:firstLineChars="184"/>
    </w:pPr>
    <w:rPr>
      <w:color w:val="000000"/>
      <w:spacing w:val="10"/>
      <w:sz w:val="24"/>
    </w:rPr>
  </w:style>
  <w:style w:type="paragraph" w:customStyle="1" w:styleId="385">
    <w:name w:val="样式 宋体 五号 黑色 居中"/>
    <w:basedOn w:val="1"/>
    <w:uiPriority w:val="0"/>
    <w:pPr>
      <w:jc w:val="center"/>
    </w:pPr>
    <w:rPr>
      <w:rFonts w:ascii="宋体" w:hAnsi="宋体" w:cs="宋体"/>
      <w:kern w:val="0"/>
      <w:szCs w:val="21"/>
    </w:rPr>
  </w:style>
  <w:style w:type="paragraph" w:customStyle="1" w:styleId="386">
    <w:name w:val=" Char Char Char"/>
    <w:basedOn w:val="1"/>
    <w:uiPriority w:val="0"/>
    <w:pPr>
      <w:spacing w:line="600" w:lineRule="exact"/>
    </w:pPr>
    <w:rPr>
      <w:rFonts w:ascii="ˎ̥" w:hAnsi="ˎ̥" w:cs="宋体"/>
      <w:kern w:val="0"/>
      <w:szCs w:val="20"/>
    </w:rPr>
  </w:style>
  <w:style w:type="paragraph" w:customStyle="1" w:styleId="387">
    <w:name w:val="xl4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Arial Unicode MS" w:cs="Arial Unicode MS"/>
      <w:kern w:val="0"/>
      <w:sz w:val="20"/>
      <w:szCs w:val="20"/>
    </w:rPr>
  </w:style>
  <w:style w:type="paragraph" w:customStyle="1" w:styleId="388">
    <w:name w:val="GW-正文"/>
    <w:basedOn w:val="1"/>
    <w:qFormat/>
    <w:uiPriority w:val="0"/>
    <w:pPr>
      <w:tabs>
        <w:tab w:val="left" w:pos="3255"/>
      </w:tabs>
      <w:spacing w:before="156" w:beforeLines="50" w:after="156" w:afterLines="50" w:line="360" w:lineRule="auto"/>
      <w:ind w:firstLine="200" w:firstLineChars="200"/>
      <w:jc w:val="left"/>
    </w:pPr>
    <w:rPr>
      <w:rFonts w:eastAsia="仿宋"/>
      <w:sz w:val="24"/>
    </w:rPr>
  </w:style>
  <w:style w:type="paragraph" w:customStyle="1" w:styleId="389">
    <w:name w:val="9"/>
    <w:next w:val="1"/>
    <w:uiPriority w:val="0"/>
    <w:pPr>
      <w:widowControl w:val="0"/>
      <w:jc w:val="both"/>
    </w:pPr>
    <w:rPr>
      <w:kern w:val="2"/>
      <w:sz w:val="21"/>
      <w:szCs w:val="24"/>
      <w:lang w:val="en-US" w:eastAsia="zh-CN" w:bidi="ar-SA"/>
    </w:rPr>
  </w:style>
  <w:style w:type="paragraph" w:customStyle="1" w:styleId="390">
    <w:name w:val="fieldlong"/>
    <w:basedOn w:val="1"/>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391">
    <w:name w:val="图文4"/>
    <w:basedOn w:val="1"/>
    <w:uiPriority w:val="0"/>
    <w:pPr>
      <w:snapToGrid w:val="0"/>
      <w:jc w:val="center"/>
    </w:pPr>
    <w:rPr>
      <w:rFonts w:eastAsia="仿宋_GB2312"/>
      <w:sz w:val="28"/>
    </w:rPr>
  </w:style>
  <w:style w:type="paragraph" w:customStyle="1" w:styleId="392">
    <w:name w:val="fieldshort"/>
    <w:basedOn w:val="1"/>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393">
    <w:name w:val="xl89"/>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b/>
      <w:bCs/>
      <w:kern w:val="0"/>
      <w:sz w:val="20"/>
      <w:szCs w:val="20"/>
    </w:rPr>
  </w:style>
  <w:style w:type="paragraph" w:customStyle="1" w:styleId="394">
    <w:name w:val="xl11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bottom"/>
    </w:pPr>
    <w:rPr>
      <w:rFonts w:ascii="仿宋_GB2312" w:hAnsi="宋体" w:eastAsia="仿宋_GB2312" w:cs="宋体"/>
      <w:kern w:val="0"/>
      <w:sz w:val="20"/>
      <w:szCs w:val="20"/>
    </w:rPr>
  </w:style>
  <w:style w:type="paragraph" w:customStyle="1" w:styleId="395">
    <w:name w:val="样式 宋体 小四 底端: (点式 自动设置  3 磅 行宽 距正文:  31 磅 边框间距: ) 行距: 1.5 倍...2"/>
    <w:basedOn w:val="1"/>
    <w:next w:val="1"/>
    <w:uiPriority w:val="0"/>
    <w:pPr>
      <w:spacing w:line="360" w:lineRule="auto"/>
      <w:ind w:firstLine="480" w:firstLineChars="200"/>
    </w:pPr>
    <w:rPr>
      <w:rFonts w:hint="eastAsia" w:ascii="宋体" w:hAnsi="宋体"/>
      <w:sz w:val="24"/>
      <w:szCs w:val="20"/>
    </w:rPr>
  </w:style>
  <w:style w:type="paragraph" w:customStyle="1" w:styleId="396">
    <w:name w:val=" Char"/>
    <w:basedOn w:val="1"/>
    <w:uiPriority w:val="0"/>
  </w:style>
  <w:style w:type="paragraph" w:customStyle="1" w:styleId="397">
    <w:name w:val="xl8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bottom"/>
    </w:pPr>
    <w:rPr>
      <w:rFonts w:ascii="宋体" w:hAnsi="宋体" w:cs="宋体"/>
      <w:kern w:val="0"/>
      <w:sz w:val="20"/>
      <w:szCs w:val="20"/>
    </w:rPr>
  </w:style>
  <w:style w:type="paragraph" w:customStyle="1" w:styleId="398">
    <w:name w:val="xl50"/>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Arial Unicode MS" w:hAnsi="Arial Unicode MS" w:eastAsia="Arial Unicode MS" w:cs="Arial Unicode MS"/>
      <w:b/>
      <w:bCs/>
      <w:kern w:val="0"/>
      <w:sz w:val="24"/>
    </w:rPr>
  </w:style>
  <w:style w:type="paragraph" w:customStyle="1" w:styleId="399">
    <w:name w:val="表头尾"/>
    <w:basedOn w:val="3"/>
    <w:uiPriority w:val="0"/>
    <w:pPr>
      <w:spacing w:after="0" w:afterLines="0"/>
      <w:ind w:left="0" w:leftChars="0"/>
      <w:jc w:val="center"/>
    </w:pPr>
    <w:rPr>
      <w:rFonts w:ascii="宋体" w:hAnsi="宋体"/>
    </w:rPr>
  </w:style>
  <w:style w:type="paragraph" w:customStyle="1" w:styleId="400">
    <w:name w:val="样式 样式 四号 首行缩进:  1.84 字符 + 四号"/>
    <w:basedOn w:val="401"/>
    <w:uiPriority w:val="0"/>
  </w:style>
  <w:style w:type="paragraph" w:customStyle="1" w:styleId="401">
    <w:name w:val="样式 四号 首行缩进:  1.84 字符"/>
    <w:basedOn w:val="1"/>
    <w:uiPriority w:val="0"/>
    <w:pPr>
      <w:spacing w:line="300" w:lineRule="auto"/>
      <w:ind w:firstLine="520" w:firstLineChars="200"/>
    </w:pPr>
    <w:rPr>
      <w:color w:val="000000"/>
      <w:spacing w:val="10"/>
      <w:sz w:val="24"/>
    </w:rPr>
  </w:style>
  <w:style w:type="paragraph" w:customStyle="1" w:styleId="402">
    <w:name w:val="表格文字"/>
    <w:basedOn w:val="1"/>
    <w:uiPriority w:val="0"/>
    <w:pPr>
      <w:adjustRightInd w:val="0"/>
      <w:spacing w:line="420" w:lineRule="atLeast"/>
      <w:jc w:val="left"/>
      <w:textAlignment w:val="baseline"/>
    </w:pPr>
    <w:rPr>
      <w:kern w:val="0"/>
      <w:szCs w:val="20"/>
    </w:rPr>
  </w:style>
  <w:style w:type="paragraph" w:customStyle="1" w:styleId="403">
    <w:name w:val="样式 段前: 5 磅 段后: 7.5 磅 行距: 固定值 14 磅"/>
    <w:basedOn w:val="1"/>
    <w:uiPriority w:val="0"/>
    <w:pPr>
      <w:spacing w:before="100" w:beforeLines="0" w:after="150" w:afterLines="0" w:line="280" w:lineRule="exact"/>
    </w:pPr>
    <w:rPr>
      <w:sz w:val="24"/>
      <w:szCs w:val="20"/>
    </w:rPr>
  </w:style>
  <w:style w:type="paragraph" w:customStyle="1" w:styleId="404">
    <w:name w:val="样式 纯文本 + Times New Roman 行距: 1.5 倍行距"/>
    <w:basedOn w:val="46"/>
    <w:uiPriority w:val="0"/>
    <w:pPr>
      <w:spacing w:line="360" w:lineRule="auto"/>
    </w:pPr>
    <w:rPr>
      <w:rFonts w:ascii="Times New Roman" w:hAnsi="Times New Roman" w:cs="宋体"/>
      <w:sz w:val="24"/>
      <w:szCs w:val="20"/>
    </w:rPr>
  </w:style>
  <w:style w:type="paragraph" w:customStyle="1" w:styleId="405">
    <w:name w:val="Char Char Char Char Char Char Char Char Char Char Char Char"/>
    <w:basedOn w:val="1"/>
    <w:uiPriority w:val="0"/>
    <w:pPr>
      <w:spacing w:line="360" w:lineRule="auto"/>
      <w:ind w:firstLine="200" w:firstLineChars="200"/>
    </w:pPr>
    <w:rPr>
      <w:rFonts w:ascii="仿宋_GB2312" w:eastAsia="仿宋_GB2312"/>
      <w:b/>
      <w:sz w:val="32"/>
      <w:szCs w:val="32"/>
    </w:rPr>
  </w:style>
  <w:style w:type="paragraph" w:customStyle="1" w:styleId="406">
    <w:name w:val="qptext"/>
    <w:basedOn w:val="1"/>
    <w:uiPriority w:val="0"/>
    <w:pPr>
      <w:spacing w:line="360" w:lineRule="auto"/>
      <w:ind w:firstLine="533" w:firstLineChars="200"/>
    </w:pPr>
    <w:rPr>
      <w:rFonts w:ascii="仿宋_GB2312" w:eastAsia="仿宋_GB2312"/>
      <w:sz w:val="28"/>
      <w:szCs w:val="21"/>
    </w:rPr>
  </w:style>
  <w:style w:type="paragraph" w:customStyle="1" w:styleId="407">
    <w:name w:val="xl39"/>
    <w:basedOn w:val="1"/>
    <w:uiPriority w:val="0"/>
    <w:pPr>
      <w:widowControl/>
      <w:pBdr>
        <w:left w:val="single" w:color="auto" w:sz="8" w:space="0"/>
        <w:bottom w:val="single" w:color="auto" w:sz="4" w:space="0"/>
        <w:right w:val="single" w:color="auto" w:sz="8" w:space="0"/>
      </w:pBdr>
      <w:spacing w:before="100" w:beforeLines="0" w:beforeAutospacing="1" w:after="100" w:afterLines="0" w:afterAutospacing="1"/>
      <w:jc w:val="center"/>
    </w:pPr>
    <w:rPr>
      <w:rFonts w:ascii="Arial Unicode MS" w:hAnsi="Arial Unicode MS" w:eastAsia="Arial Unicode MS" w:cs="Arial Unicode MS"/>
      <w:b/>
      <w:bCs/>
      <w:kern w:val="0"/>
      <w:szCs w:val="21"/>
    </w:rPr>
  </w:style>
  <w:style w:type="paragraph" w:customStyle="1" w:styleId="408">
    <w:name w:val="文档标题"/>
    <w:basedOn w:val="1"/>
    <w:uiPriority w:val="0"/>
    <w:pPr>
      <w:tabs>
        <w:tab w:val="left" w:pos="0"/>
      </w:tabs>
      <w:autoSpaceDE w:val="0"/>
      <w:autoSpaceDN w:val="0"/>
      <w:adjustRightInd w:val="0"/>
      <w:spacing w:before="300" w:beforeLines="0" w:after="300" w:afterLines="0" w:line="360" w:lineRule="auto"/>
      <w:jc w:val="center"/>
    </w:pPr>
    <w:rPr>
      <w:rFonts w:ascii="Arial" w:hAnsi="Arial" w:eastAsia="黑体"/>
      <w:kern w:val="0"/>
      <w:sz w:val="36"/>
      <w:szCs w:val="20"/>
    </w:rPr>
  </w:style>
  <w:style w:type="paragraph" w:customStyle="1" w:styleId="409">
    <w:name w:val="样式 9号线正文 + 首行缩进:  2 字符"/>
    <w:basedOn w:val="1"/>
    <w:uiPriority w:val="0"/>
    <w:pPr>
      <w:overflowPunct w:val="0"/>
      <w:spacing w:line="560" w:lineRule="exact"/>
      <w:ind w:firstLine="200" w:firstLineChars="200"/>
    </w:pPr>
    <w:rPr>
      <w:rFonts w:ascii="宋体" w:hAnsi="宋体"/>
      <w:kern w:val="0"/>
      <w:sz w:val="26"/>
      <w:szCs w:val="21"/>
    </w:rPr>
  </w:style>
  <w:style w:type="paragraph" w:customStyle="1" w:styleId="410">
    <w:name w:val="xl4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Arial Unicode MS" w:cs="Arial Unicode MS"/>
      <w:b/>
      <w:bCs/>
      <w:color w:val="FF0000"/>
      <w:kern w:val="0"/>
      <w:sz w:val="24"/>
    </w:rPr>
  </w:style>
  <w:style w:type="paragraph" w:customStyle="1" w:styleId="411">
    <w:name w:val="批注主题1"/>
    <w:basedOn w:val="30"/>
    <w:next w:val="30"/>
    <w:uiPriority w:val="0"/>
    <w:pPr>
      <w:spacing w:line="360" w:lineRule="auto"/>
    </w:pPr>
    <w:rPr>
      <w:rFonts w:eastAsia="宋体"/>
      <w:b/>
      <w:bCs/>
      <w:lang w:val="en-US" w:eastAsia="zh-CN"/>
    </w:rPr>
  </w:style>
  <w:style w:type="paragraph" w:customStyle="1" w:styleId="412">
    <w:name w:val="样式 标题 3 + 黑体 小三 非加粗 段前: 3 磅 段后: 3 磅 行距: 1.5 倍行距"/>
    <w:basedOn w:val="7"/>
    <w:uiPriority w:val="0"/>
    <w:pPr>
      <w:numPr>
        <w:ilvl w:val="2"/>
        <w:numId w:val="0"/>
      </w:numPr>
      <w:spacing w:before="60" w:beforeLines="0" w:after="60" w:afterLines="0" w:line="360" w:lineRule="auto"/>
    </w:pPr>
    <w:rPr>
      <w:rFonts w:ascii="黑体" w:eastAsia="黑体" w:cs="宋体"/>
      <w:b w:val="0"/>
      <w:bCs w:val="0"/>
      <w:kern w:val="2"/>
      <w:sz w:val="28"/>
      <w:szCs w:val="28"/>
    </w:rPr>
  </w:style>
  <w:style w:type="paragraph" w:customStyle="1" w:styleId="413">
    <w:name w:val="xl92"/>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kern w:val="0"/>
      <w:sz w:val="20"/>
      <w:szCs w:val="20"/>
    </w:rPr>
  </w:style>
  <w:style w:type="paragraph" w:customStyle="1" w:styleId="414">
    <w:name w:val="xl60"/>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kern w:val="0"/>
      <w:sz w:val="20"/>
      <w:szCs w:val="20"/>
    </w:rPr>
  </w:style>
  <w:style w:type="paragraph" w:customStyle="1" w:styleId="415">
    <w:name w:val="表头1"/>
    <w:uiPriority w:val="0"/>
    <w:pPr>
      <w:adjustRightInd w:val="0"/>
      <w:snapToGrid w:val="0"/>
      <w:spacing w:line="500" w:lineRule="exact"/>
      <w:ind w:left="-104" w:leftChars="-37"/>
      <w:jc w:val="center"/>
    </w:pPr>
    <w:rPr>
      <w:rFonts w:eastAsia="仿宋_GB2312"/>
      <w:color w:val="000000"/>
      <w:kern w:val="2"/>
      <w:sz w:val="28"/>
      <w:szCs w:val="28"/>
      <w:lang w:val="en-US" w:eastAsia="zh-CN" w:bidi="ar-SA"/>
    </w:rPr>
  </w:style>
  <w:style w:type="paragraph" w:customStyle="1" w:styleId="416">
    <w:name w:val="样式 六号 居中 行距: 单倍行距"/>
    <w:basedOn w:val="1"/>
    <w:uiPriority w:val="0"/>
    <w:pPr>
      <w:jc w:val="center"/>
    </w:pPr>
    <w:rPr>
      <w:color w:val="000000"/>
      <w:sz w:val="15"/>
      <w:szCs w:val="15"/>
    </w:rPr>
  </w:style>
  <w:style w:type="paragraph" w:customStyle="1" w:styleId="417">
    <w:name w:val="样式 宋体 四号 底端: (点式 自动设置  3 磅 行宽 距正文:  31 磅 边框间距: )"/>
    <w:basedOn w:val="1"/>
    <w:next w:val="1"/>
    <w:uiPriority w:val="0"/>
    <w:rPr>
      <w:rFonts w:ascii="宋体" w:hAnsi="宋体"/>
      <w:sz w:val="28"/>
      <w:szCs w:val="20"/>
    </w:rPr>
  </w:style>
  <w:style w:type="paragraph" w:customStyle="1" w:styleId="418">
    <w:name w:val="标书5"/>
    <w:basedOn w:val="12"/>
    <w:next w:val="1"/>
    <w:uiPriority w:val="0"/>
    <w:pPr>
      <w:numPr>
        <w:ilvl w:val="1"/>
        <w:numId w:val="4"/>
      </w:numPr>
      <w:spacing w:before="50" w:after="50" w:line="360" w:lineRule="auto"/>
      <w:outlineLvl w:val="4"/>
    </w:pPr>
    <w:rPr>
      <w:rFonts w:eastAsia="宋体"/>
      <w:b/>
      <w:kern w:val="2"/>
    </w:rPr>
  </w:style>
  <w:style w:type="paragraph" w:customStyle="1" w:styleId="419">
    <w:name w:val="插图题注"/>
    <w:next w:val="1"/>
    <w:uiPriority w:val="0"/>
    <w:pPr>
      <w:tabs>
        <w:tab w:val="left" w:pos="840"/>
      </w:tabs>
      <w:spacing w:after="312" w:afterLines="100"/>
      <w:ind w:left="1089" w:hanging="369"/>
      <w:jc w:val="center"/>
    </w:pPr>
    <w:rPr>
      <w:rFonts w:ascii="Arial" w:hAnsi="Arial"/>
      <w:sz w:val="18"/>
      <w:szCs w:val="18"/>
      <w:lang w:val="en-US" w:eastAsia="zh-CN" w:bidi="ar-SA"/>
    </w:rPr>
  </w:style>
  <w:style w:type="paragraph" w:customStyle="1" w:styleId="420">
    <w:name w:val="正文文字"/>
    <w:basedOn w:val="1"/>
    <w:uiPriority w:val="0"/>
    <w:pPr>
      <w:widowControl/>
      <w:spacing w:line="674" w:lineRule="atLeast"/>
      <w:ind w:firstLine="419"/>
      <w:textAlignment w:val="baseline"/>
    </w:pPr>
    <w:rPr>
      <w:color w:val="000000"/>
      <w:kern w:val="0"/>
      <w:sz w:val="31"/>
      <w:szCs w:val="20"/>
      <w:u w:val="none" w:color="000000"/>
    </w:rPr>
  </w:style>
  <w:style w:type="paragraph" w:customStyle="1" w:styleId="421">
    <w:name w:val=" Char Char Char1 Char Char Char1 Char Char Char Char Char Char1 Char Char Char1 Char"/>
    <w:basedOn w:val="1"/>
    <w:uiPriority w:val="0"/>
  </w:style>
  <w:style w:type="paragraph" w:customStyle="1" w:styleId="422">
    <w:name w:val="需求书2"/>
    <w:basedOn w:val="1"/>
    <w:uiPriority w:val="0"/>
    <w:pPr>
      <w:widowControl/>
      <w:autoSpaceDE w:val="0"/>
      <w:autoSpaceDN w:val="0"/>
      <w:adjustRightInd w:val="0"/>
      <w:snapToGrid w:val="0"/>
      <w:spacing w:line="360" w:lineRule="auto"/>
      <w:ind w:firstLine="200" w:firstLineChars="200"/>
    </w:pPr>
    <w:rPr>
      <w:rFonts w:ascii="宋体" w:hAnsi="宋体"/>
      <w:bCs/>
      <w:kern w:val="0"/>
      <w:szCs w:val="21"/>
    </w:rPr>
  </w:style>
  <w:style w:type="paragraph" w:customStyle="1" w:styleId="423">
    <w:name w:val="Xie图文中"/>
    <w:uiPriority w:val="0"/>
    <w:pPr>
      <w:widowControl w:val="0"/>
      <w:adjustRightInd w:val="0"/>
      <w:snapToGrid w:val="0"/>
      <w:spacing w:before="40" w:after="40"/>
      <w:jc w:val="center"/>
    </w:pPr>
    <w:rPr>
      <w:rFonts w:eastAsia="仿宋_GB2312"/>
      <w:snapToGrid w:val="0"/>
      <w:sz w:val="24"/>
      <w:szCs w:val="24"/>
      <w:lang w:val="en-US" w:eastAsia="zh-CN" w:bidi="ar-SA"/>
    </w:rPr>
  </w:style>
  <w:style w:type="paragraph" w:customStyle="1" w:styleId="424">
    <w:name w:val="默认段落字体 Para Char"/>
    <w:basedOn w:val="1"/>
    <w:uiPriority w:val="0"/>
    <w:pPr>
      <w:widowControl/>
      <w:jc w:val="left"/>
    </w:pPr>
    <w:rPr>
      <w:rFonts w:ascii="宋体" w:hAnsi="宋体" w:cs="宋体"/>
      <w:kern w:val="0"/>
      <w:sz w:val="24"/>
      <w:szCs w:val="20"/>
    </w:rPr>
  </w:style>
  <w:style w:type="paragraph" w:customStyle="1" w:styleId="425">
    <w:name w:val="6 Char Char Char Char Char Char Char1 Char Char Char Char Char Char Char Char Char Char Char Char Char Char Char"/>
    <w:basedOn w:val="1"/>
    <w:uiPriority w:val="0"/>
    <w:pPr>
      <w:widowControl/>
      <w:spacing w:after="160" w:afterLines="0" w:line="240" w:lineRule="exact"/>
      <w:jc w:val="left"/>
    </w:pPr>
    <w:rPr>
      <w:rFonts w:ascii="Verdana" w:hAnsi="Verdana"/>
      <w:kern w:val="0"/>
      <w:sz w:val="20"/>
      <w:szCs w:val="20"/>
      <w:lang w:eastAsia="en-US"/>
    </w:rPr>
  </w:style>
  <w:style w:type="paragraph" w:customStyle="1" w:styleId="426">
    <w:name w:val="节"/>
    <w:basedOn w:val="6"/>
    <w:uiPriority w:val="0"/>
    <w:pPr>
      <w:numPr>
        <w:ilvl w:val="1"/>
        <w:numId w:val="2"/>
      </w:numPr>
      <w:tabs>
        <w:tab w:val="left" w:pos="576"/>
      </w:tabs>
      <w:spacing w:line="240" w:lineRule="auto"/>
    </w:pPr>
    <w:rPr>
      <w:rFonts w:ascii="黑体"/>
      <w:b w:val="0"/>
      <w:bCs w:val="0"/>
      <w:kern w:val="2"/>
      <w:sz w:val="28"/>
      <w:szCs w:val="20"/>
    </w:rPr>
  </w:style>
  <w:style w:type="paragraph" w:customStyle="1" w:styleId="427">
    <w:name w:val="xl28"/>
    <w:basedOn w:val="1"/>
    <w:uiPriority w:val="0"/>
    <w:pPr>
      <w:widowControl/>
      <w:pBdr>
        <w:bottom w:val="single" w:color="auto" w:sz="4" w:space="0"/>
      </w:pBdr>
      <w:spacing w:before="100" w:beforeLines="0" w:beforeAutospacing="1" w:after="100" w:afterLines="0" w:afterAutospacing="1"/>
      <w:jc w:val="left"/>
    </w:pPr>
    <w:rPr>
      <w:rFonts w:ascii="宋体" w:hAnsi="宋体"/>
      <w:kern w:val="0"/>
      <w:sz w:val="24"/>
    </w:rPr>
  </w:style>
  <w:style w:type="paragraph" w:customStyle="1" w:styleId="428">
    <w:name w:val="样式 纯文本 + Times New Roman 行距: 1.5 倍行距2"/>
    <w:basedOn w:val="46"/>
    <w:uiPriority w:val="0"/>
    <w:pPr>
      <w:spacing w:line="360" w:lineRule="auto"/>
    </w:pPr>
    <w:rPr>
      <w:rFonts w:ascii="Times New Roman" w:hAnsi="Times New Roman" w:cs="宋体"/>
      <w:sz w:val="24"/>
      <w:szCs w:val="20"/>
    </w:rPr>
  </w:style>
  <w:style w:type="paragraph" w:customStyle="1" w:styleId="429">
    <w:name w:val="样式 标题 1 + (西文) Times New Roman (中文) 黑体 黑色 段前: 12 磅 段后: 12 磅..."/>
    <w:basedOn w:val="5"/>
    <w:uiPriority w:val="0"/>
    <w:pPr>
      <w:numPr>
        <w:ilvl w:val="0"/>
        <w:numId w:val="0"/>
      </w:numPr>
      <w:spacing w:before="240" w:beforeLines="0" w:after="240" w:afterLines="0" w:line="360" w:lineRule="auto"/>
      <w:jc w:val="center"/>
    </w:pPr>
    <w:rPr>
      <w:rFonts w:eastAsia="黑体" w:cs="宋体"/>
      <w:color w:val="000000"/>
      <w:position w:val="6"/>
      <w:sz w:val="30"/>
      <w:szCs w:val="20"/>
    </w:rPr>
  </w:style>
  <w:style w:type="paragraph" w:customStyle="1" w:styleId="430">
    <w:name w:val="样式 标题 2 + 黑体 小三 非加粗 两端对齐 行距: 1.5 倍行距"/>
    <w:basedOn w:val="6"/>
    <w:uiPriority w:val="0"/>
    <w:pPr>
      <w:numPr>
        <w:ilvl w:val="1"/>
        <w:numId w:val="0"/>
      </w:numPr>
      <w:spacing w:before="120" w:beforeLines="0" w:after="120" w:afterLines="0" w:line="360" w:lineRule="auto"/>
    </w:pPr>
    <w:rPr>
      <w:rFonts w:ascii="黑体" w:hAnsi="黑体" w:cs="宋体"/>
      <w:b w:val="0"/>
      <w:bCs w:val="0"/>
      <w:kern w:val="2"/>
      <w:position w:val="6"/>
      <w:sz w:val="30"/>
      <w:szCs w:val="20"/>
    </w:rPr>
  </w:style>
  <w:style w:type="paragraph" w:customStyle="1" w:styleId="431">
    <w:name w:val="Normal"/>
    <w:uiPriority w:val="0"/>
    <w:pPr>
      <w:widowControl w:val="0"/>
      <w:adjustRightInd w:val="0"/>
      <w:spacing w:line="312" w:lineRule="atLeast"/>
      <w:jc w:val="both"/>
      <w:textAlignment w:val="baseline"/>
    </w:pPr>
    <w:rPr>
      <w:sz w:val="34"/>
      <w:lang w:val="en-US" w:eastAsia="zh-CN" w:bidi="ar-SA"/>
    </w:rPr>
  </w:style>
  <w:style w:type="paragraph" w:customStyle="1" w:styleId="432">
    <w:name w:val="xl6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b/>
      <w:bCs/>
      <w:kern w:val="0"/>
      <w:sz w:val="20"/>
      <w:szCs w:val="20"/>
    </w:rPr>
  </w:style>
  <w:style w:type="paragraph" w:customStyle="1" w:styleId="433">
    <w:name w:val="xl4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Arial Unicode MS" w:cs="Arial Unicode MS"/>
      <w:kern w:val="0"/>
      <w:sz w:val="24"/>
    </w:rPr>
  </w:style>
  <w:style w:type="paragraph" w:customStyle="1" w:styleId="434">
    <w:name w:val="样式4"/>
    <w:basedOn w:val="62"/>
    <w:uiPriority w:val="0"/>
    <w:pPr>
      <w:widowControl/>
      <w:tabs>
        <w:tab w:val="left" w:pos="1200"/>
      </w:tabs>
      <w:spacing w:after="120" w:afterLines="0" w:line="560" w:lineRule="exact"/>
      <w:ind w:left="1200" w:leftChars="400" w:hanging="360" w:hangingChars="200"/>
      <w:jc w:val="left"/>
    </w:pPr>
    <w:rPr>
      <w:rFonts w:cs="Calibri"/>
      <w:b/>
      <w:kern w:val="0"/>
      <w:sz w:val="26"/>
      <w:szCs w:val="18"/>
    </w:rPr>
  </w:style>
  <w:style w:type="paragraph" w:customStyle="1" w:styleId="435">
    <w:name w:val="样式 宋体 行距: 1.5 倍行距"/>
    <w:basedOn w:val="1"/>
    <w:uiPriority w:val="0"/>
    <w:pPr>
      <w:spacing w:line="360" w:lineRule="auto"/>
    </w:pPr>
    <w:rPr>
      <w:rFonts w:ascii="宋体" w:hAnsi="宋体" w:cs="宋体"/>
      <w:position w:val="6"/>
      <w:sz w:val="24"/>
      <w:szCs w:val="20"/>
    </w:rPr>
  </w:style>
  <w:style w:type="paragraph" w:customStyle="1" w:styleId="436">
    <w:name w:val="font8"/>
    <w:basedOn w:val="1"/>
    <w:uiPriority w:val="0"/>
    <w:pPr>
      <w:widowControl/>
      <w:spacing w:before="100" w:beforeLines="0" w:beforeAutospacing="1" w:after="100" w:afterLines="0" w:afterAutospacing="1"/>
      <w:jc w:val="left"/>
    </w:pPr>
    <w:rPr>
      <w:kern w:val="0"/>
      <w:sz w:val="24"/>
    </w:rPr>
  </w:style>
  <w:style w:type="paragraph" w:customStyle="1" w:styleId="437">
    <w:name w:val="标准 正文 仿宋 四号"/>
    <w:basedOn w:val="1"/>
    <w:uiPriority w:val="0"/>
    <w:pPr>
      <w:ind w:firstLine="538" w:firstLineChars="192"/>
    </w:pPr>
    <w:rPr>
      <w:rFonts w:ascii="仿宋_GB2312" w:hAnsi="宋体" w:eastAsia="仿宋_GB2312"/>
      <w:sz w:val="28"/>
      <w:szCs w:val="28"/>
    </w:rPr>
  </w:style>
  <w:style w:type="paragraph" w:customStyle="1" w:styleId="438">
    <w:name w:val="xl30"/>
    <w:basedOn w:val="1"/>
    <w:uiPriority w:val="0"/>
    <w:pPr>
      <w:widowControl/>
      <w:pBdr>
        <w:top w:val="single" w:color="auto" w:sz="4" w:space="0"/>
        <w:bottom w:val="single" w:color="auto" w:sz="4" w:space="0"/>
      </w:pBdr>
      <w:spacing w:before="100" w:beforeLines="0" w:beforeAutospacing="1" w:after="100" w:afterLines="0" w:afterAutospacing="1"/>
      <w:jc w:val="left"/>
    </w:pPr>
    <w:rPr>
      <w:rFonts w:ascii="宋体" w:hAnsi="宋体"/>
      <w:kern w:val="0"/>
      <w:sz w:val="24"/>
    </w:rPr>
  </w:style>
  <w:style w:type="paragraph" w:customStyle="1" w:styleId="439">
    <w:name w:val="样式 宋体 五号 首行缩进:  0.85 厘米 行距: 1.5 倍行距"/>
    <w:basedOn w:val="1"/>
    <w:uiPriority w:val="0"/>
    <w:pPr>
      <w:spacing w:line="360" w:lineRule="auto"/>
      <w:ind w:firstLine="480"/>
    </w:pPr>
    <w:rPr>
      <w:rFonts w:ascii="宋体" w:hAnsi="宋体" w:cs="宋体"/>
      <w:position w:val="6"/>
      <w:sz w:val="24"/>
      <w:szCs w:val="20"/>
    </w:rPr>
  </w:style>
  <w:style w:type="paragraph" w:customStyle="1" w:styleId="440">
    <w:name w:val="样式 标题 3 + 段后: 0.2 行"/>
    <w:basedOn w:val="7"/>
    <w:uiPriority w:val="0"/>
    <w:pPr>
      <w:keepLines w:val="0"/>
      <w:numPr>
        <w:ilvl w:val="2"/>
        <w:numId w:val="0"/>
      </w:numPr>
      <w:tabs>
        <w:tab w:val="left" w:pos="720"/>
      </w:tabs>
      <w:spacing w:before="156" w:beforeLines="50" w:after="156" w:afterLines="50" w:line="360" w:lineRule="auto"/>
      <w:ind w:left="720" w:hanging="720"/>
    </w:pPr>
    <w:rPr>
      <w:rFonts w:ascii="黑体" w:eastAsia="黑体"/>
      <w:b w:val="0"/>
      <w:bCs w:val="0"/>
      <w:kern w:val="2"/>
      <w:sz w:val="26"/>
      <w:szCs w:val="20"/>
    </w:rPr>
  </w:style>
  <w:style w:type="paragraph" w:customStyle="1" w:styleId="441">
    <w:name w:val="列出段落3"/>
    <w:basedOn w:val="1"/>
    <w:qFormat/>
    <w:uiPriority w:val="0"/>
    <w:pPr>
      <w:widowControl/>
      <w:ind w:left="720" w:firstLine="360"/>
      <w:jc w:val="left"/>
    </w:pPr>
    <w:rPr>
      <w:rFonts w:ascii="Calibri" w:hAnsi="Calibri" w:eastAsia="宋体" w:cs="Times New Roman"/>
      <w:sz w:val="22"/>
      <w:szCs w:val="22"/>
      <w:lang w:eastAsia="en-US"/>
    </w:rPr>
  </w:style>
  <w:style w:type="paragraph" w:customStyle="1" w:styleId="442">
    <w:name w:val="xl32"/>
    <w:basedOn w:val="1"/>
    <w:uiPriority w:val="0"/>
    <w:pPr>
      <w:widowControl/>
      <w:pBdr>
        <w:top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443">
    <w:name w:val="标书4"/>
    <w:basedOn w:val="10"/>
    <w:uiPriority w:val="0"/>
    <w:pPr>
      <w:numPr>
        <w:ilvl w:val="0"/>
        <w:numId w:val="4"/>
      </w:numPr>
      <w:spacing w:before="120" w:after="50" w:line="360" w:lineRule="auto"/>
      <w:outlineLvl w:val="3"/>
    </w:pPr>
    <w:rPr>
      <w:rFonts w:eastAsia="宋体"/>
    </w:rPr>
  </w:style>
  <w:style w:type="paragraph" w:customStyle="1" w:styleId="444">
    <w:name w:val="默认段落字体 Para Char Char Char Char"/>
    <w:basedOn w:val="1"/>
    <w:uiPriority w:val="0"/>
    <w:pPr>
      <w:snapToGrid w:val="0"/>
      <w:spacing w:line="360" w:lineRule="auto"/>
      <w:ind w:firstLine="200" w:firstLineChars="200"/>
    </w:pPr>
    <w:rPr>
      <w:rFonts w:eastAsia="仿宋_GB2312"/>
      <w:sz w:val="24"/>
    </w:rPr>
  </w:style>
  <w:style w:type="paragraph" w:customStyle="1" w:styleId="445">
    <w:name w:val="xl7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b/>
      <w:bCs/>
      <w:kern w:val="0"/>
      <w:sz w:val="20"/>
      <w:szCs w:val="20"/>
    </w:rPr>
  </w:style>
  <w:style w:type="paragraph" w:customStyle="1" w:styleId="446">
    <w:name w:val=" Char4"/>
    <w:basedOn w:val="1"/>
    <w:uiPriority w:val="0"/>
  </w:style>
  <w:style w:type="paragraph" w:customStyle="1" w:styleId="447">
    <w:name w:val="样式 标题 3 + 首行缩进:  2 字符"/>
    <w:basedOn w:val="7"/>
    <w:uiPriority w:val="0"/>
    <w:pPr>
      <w:numPr>
        <w:ilvl w:val="2"/>
        <w:numId w:val="0"/>
      </w:numPr>
      <w:spacing w:before="0" w:beforeLines="0" w:after="0" w:afterLines="0" w:line="240" w:lineRule="auto"/>
      <w:jc w:val="left"/>
    </w:pPr>
    <w:rPr>
      <w:rFonts w:eastAsia="仿宋_GB2312" w:cs="宋体"/>
      <w:bCs w:val="0"/>
      <w:kern w:val="2"/>
      <w:sz w:val="28"/>
      <w:szCs w:val="20"/>
    </w:rPr>
  </w:style>
  <w:style w:type="paragraph" w:customStyle="1" w:styleId="448">
    <w:name w:val="font10"/>
    <w:basedOn w:val="1"/>
    <w:uiPriority w:val="0"/>
    <w:pPr>
      <w:widowControl/>
      <w:spacing w:before="100" w:beforeLines="0" w:beforeAutospacing="1" w:after="100" w:afterLines="0" w:afterAutospacing="1"/>
      <w:jc w:val="left"/>
    </w:pPr>
    <w:rPr>
      <w:rFonts w:hint="eastAsia" w:ascii="宋体" w:hAnsi="宋体" w:cs="Arial Unicode MS"/>
      <w:b/>
      <w:bCs/>
      <w:kern w:val="0"/>
      <w:sz w:val="28"/>
      <w:szCs w:val="28"/>
    </w:rPr>
  </w:style>
  <w:style w:type="paragraph" w:customStyle="1" w:styleId="449">
    <w:name w:val="xl120"/>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bottom"/>
    </w:pPr>
    <w:rPr>
      <w:rFonts w:ascii="仿宋_GB2312" w:hAnsi="宋体" w:eastAsia="仿宋_GB2312" w:cs="宋体"/>
      <w:color w:val="000000"/>
      <w:kern w:val="0"/>
      <w:sz w:val="16"/>
      <w:szCs w:val="16"/>
    </w:rPr>
  </w:style>
  <w:style w:type="paragraph" w:customStyle="1" w:styleId="450">
    <w:name w:val="xl79"/>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b/>
      <w:bCs/>
      <w:kern w:val="0"/>
      <w:sz w:val="20"/>
      <w:szCs w:val="20"/>
    </w:rPr>
  </w:style>
  <w:style w:type="paragraph" w:customStyle="1" w:styleId="451">
    <w:name w:val="样式 标题 3level_3PIM 3H3Level 3 Headh33rd level3l3CTsecti..."/>
    <w:basedOn w:val="7"/>
    <w:uiPriority w:val="0"/>
    <w:pPr>
      <w:keepNext w:val="0"/>
      <w:keepLines w:val="0"/>
      <w:numPr>
        <w:ilvl w:val="2"/>
        <w:numId w:val="0"/>
      </w:numPr>
      <w:spacing w:before="50" w:beforeLines="0" w:after="0" w:afterLines="0" w:line="240" w:lineRule="auto"/>
    </w:pPr>
    <w:rPr>
      <w:b w:val="0"/>
      <w:bCs w:val="0"/>
      <w:kern w:val="28"/>
      <w:sz w:val="21"/>
      <w:szCs w:val="20"/>
    </w:rPr>
  </w:style>
  <w:style w:type="paragraph" w:customStyle="1" w:styleId="452">
    <w:name w:val="样式 纯文本 + 首行缩进:  0.95 厘米 行距: 1.5 倍行距"/>
    <w:basedOn w:val="46"/>
    <w:uiPriority w:val="0"/>
    <w:pPr>
      <w:spacing w:line="360" w:lineRule="auto"/>
      <w:ind w:firstLine="478" w:firstLineChars="196"/>
    </w:pPr>
    <w:rPr>
      <w:rFonts w:cs="Times New Roman"/>
      <w:spacing w:val="2"/>
      <w:sz w:val="24"/>
      <w:szCs w:val="24"/>
      <w:lang/>
    </w:rPr>
  </w:style>
  <w:style w:type="paragraph" w:customStyle="1" w:styleId="453">
    <w:name w:val="Blockquote"/>
    <w:basedOn w:val="1"/>
    <w:qFormat/>
    <w:uiPriority w:val="0"/>
    <w:pPr>
      <w:autoSpaceDE w:val="0"/>
      <w:autoSpaceDN w:val="0"/>
      <w:adjustRightInd w:val="0"/>
      <w:spacing w:before="100" w:after="100"/>
      <w:ind w:left="360"/>
    </w:pPr>
    <w:rPr>
      <w:kern w:val="0"/>
      <w:sz w:val="24"/>
    </w:rPr>
  </w:style>
  <w:style w:type="paragraph" w:customStyle="1" w:styleId="454">
    <w:name w:val="图文1"/>
    <w:basedOn w:val="1"/>
    <w:uiPriority w:val="0"/>
    <w:pPr>
      <w:tabs>
        <w:tab w:val="left" w:pos="4480"/>
      </w:tabs>
      <w:spacing w:after="156" w:afterLines="50" w:line="280" w:lineRule="atLeast"/>
      <w:jc w:val="left"/>
    </w:pPr>
    <w:rPr>
      <w:rFonts w:eastAsia="仿宋_GB2312"/>
      <w:sz w:val="24"/>
      <w:szCs w:val="28"/>
    </w:rPr>
  </w:style>
  <w:style w:type="paragraph" w:customStyle="1" w:styleId="455">
    <w:name w:val="xl5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pPr>
    <w:rPr>
      <w:kern w:val="0"/>
      <w:sz w:val="20"/>
      <w:szCs w:val="20"/>
    </w:rPr>
  </w:style>
  <w:style w:type="paragraph" w:customStyle="1" w:styleId="456">
    <w:name w:val="默认段落字体 Para Char Char Char Char Char Char Char Char Char"/>
    <w:basedOn w:val="1"/>
    <w:uiPriority w:val="0"/>
    <w:rPr>
      <w:szCs w:val="20"/>
    </w:rPr>
  </w:style>
  <w:style w:type="paragraph" w:customStyle="1" w:styleId="457">
    <w:name w:val="Table Paragraph"/>
    <w:basedOn w:val="1"/>
    <w:qFormat/>
    <w:uiPriority w:val="1"/>
    <w:pPr>
      <w:jc w:val="left"/>
    </w:pPr>
    <w:rPr>
      <w:rFonts w:ascii="Calibri" w:hAnsi="Calibri" w:eastAsia="宋体" w:cs="Times New Roman"/>
      <w:kern w:val="0"/>
      <w:sz w:val="22"/>
      <w:szCs w:val="22"/>
      <w:lang w:eastAsia="en-US"/>
    </w:rPr>
  </w:style>
  <w:style w:type="paragraph" w:customStyle="1" w:styleId="458">
    <w:name w:val="五号线1.1"/>
    <w:uiPriority w:val="0"/>
    <w:pPr>
      <w:tabs>
        <w:tab w:val="left" w:pos="842"/>
      </w:tabs>
      <w:spacing w:before="156" w:beforeLines="50" w:after="156" w:afterLines="50" w:line="500" w:lineRule="exact"/>
      <w:ind w:left="842" w:hanging="420"/>
      <w:jc w:val="center"/>
      <w:outlineLvl w:val="1"/>
    </w:pPr>
    <w:rPr>
      <w:b/>
      <w:spacing w:val="6"/>
      <w:w w:val="95"/>
      <w:kern w:val="2"/>
      <w:sz w:val="30"/>
      <w:szCs w:val="21"/>
      <w:lang w:val="en-US" w:eastAsia="zh-CN" w:bidi="ar-SA"/>
    </w:rPr>
  </w:style>
  <w:style w:type="paragraph" w:customStyle="1" w:styleId="459">
    <w:name w:val="表正文"/>
    <w:basedOn w:val="1"/>
    <w:uiPriority w:val="0"/>
    <w:pPr>
      <w:spacing w:after="120" w:afterLines="0" w:line="360" w:lineRule="auto"/>
    </w:pPr>
    <w:rPr>
      <w:sz w:val="16"/>
      <w:szCs w:val="16"/>
    </w:rPr>
  </w:style>
  <w:style w:type="paragraph" w:customStyle="1" w:styleId="460">
    <w:name w:val="xl5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b/>
      <w:bCs/>
      <w:kern w:val="0"/>
      <w:sz w:val="20"/>
      <w:szCs w:val="20"/>
    </w:rPr>
  </w:style>
  <w:style w:type="paragraph" w:customStyle="1" w:styleId="461">
    <w:name w:val="样式 样式 标题 1 + 15 磅 居中 左侧:  0 厘米 首行缩进:  0 厘米 段后: 0.2 行 + 左侧:  0 厘米..."/>
    <w:basedOn w:val="462"/>
    <w:uiPriority w:val="0"/>
    <w:pPr>
      <w:tabs>
        <w:tab w:val="left" w:pos="1620"/>
      </w:tabs>
      <w:ind w:left="1620" w:leftChars="600" w:hanging="360" w:hangingChars="200"/>
    </w:pPr>
  </w:style>
  <w:style w:type="paragraph" w:customStyle="1" w:styleId="462">
    <w:name w:val="样式 标题 1 + 15 磅 居中 左侧:  0 厘米 首行缩进:  0 厘米 段后: 0.2 行"/>
    <w:basedOn w:val="5"/>
    <w:uiPriority w:val="0"/>
    <w:pPr>
      <w:numPr>
        <w:ilvl w:val="0"/>
        <w:numId w:val="0"/>
      </w:numPr>
      <w:tabs>
        <w:tab w:val="left" w:pos="720"/>
        <w:tab w:val="left" w:pos="851"/>
      </w:tabs>
      <w:autoSpaceDE w:val="0"/>
      <w:autoSpaceDN w:val="0"/>
      <w:adjustRightInd w:val="0"/>
      <w:snapToGrid w:val="0"/>
      <w:spacing w:before="240" w:beforeLines="0" w:after="62" w:afterLines="20" w:line="360" w:lineRule="auto"/>
      <w:ind w:left="851" w:hanging="851" w:firstLineChars="200"/>
      <w:jc w:val="center"/>
      <w:textAlignment w:val="baseline"/>
    </w:pPr>
    <w:rPr>
      <w:rFonts w:ascii="黑体" w:hAnsi="Tms Rmn" w:eastAsia="黑体"/>
      <w:b w:val="0"/>
      <w:bCs w:val="0"/>
      <w:sz w:val="30"/>
      <w:szCs w:val="20"/>
    </w:rPr>
  </w:style>
  <w:style w:type="paragraph" w:customStyle="1" w:styleId="463">
    <w:name w:val="xl6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bottom"/>
    </w:pPr>
    <w:rPr>
      <w:rFonts w:ascii="宋体" w:hAnsi="宋体" w:cs="宋体"/>
      <w:b/>
      <w:bCs/>
      <w:kern w:val="0"/>
      <w:sz w:val="20"/>
      <w:szCs w:val="20"/>
    </w:rPr>
  </w:style>
  <w:style w:type="paragraph" w:customStyle="1" w:styleId="464">
    <w:name w:val="正文段落 Char Char Char"/>
    <w:basedOn w:val="1"/>
    <w:uiPriority w:val="0"/>
    <w:pPr>
      <w:autoSpaceDE w:val="0"/>
      <w:autoSpaceDN w:val="0"/>
      <w:adjustRightInd w:val="0"/>
      <w:snapToGrid w:val="0"/>
      <w:spacing w:before="62" w:beforeLines="20" w:after="62" w:afterLines="20" w:line="540" w:lineRule="exact"/>
      <w:ind w:firstLine="567" w:firstLineChars="200"/>
      <w:textAlignment w:val="baseline"/>
    </w:pPr>
    <w:rPr>
      <w:rFonts w:ascii="宋体" w:hAnsi="Tms Rmn"/>
      <w:kern w:val="0"/>
      <w:sz w:val="26"/>
      <w:szCs w:val="21"/>
    </w:rPr>
  </w:style>
  <w:style w:type="paragraph" w:customStyle="1" w:styleId="465">
    <w:name w:val="xl4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eastAsia="Arial Unicode MS"/>
      <w:kern w:val="0"/>
      <w:sz w:val="24"/>
    </w:rPr>
  </w:style>
  <w:style w:type="paragraph" w:customStyle="1" w:styleId="466">
    <w:name w:val="xl70"/>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bottom"/>
    </w:pPr>
    <w:rPr>
      <w:kern w:val="0"/>
      <w:sz w:val="20"/>
      <w:szCs w:val="20"/>
    </w:rPr>
  </w:style>
  <w:style w:type="paragraph" w:customStyle="1" w:styleId="467">
    <w:name w:val="表内文字（两端对齐）"/>
    <w:basedOn w:val="1"/>
    <w:uiPriority w:val="0"/>
    <w:pPr>
      <w:widowControl/>
      <w:jc w:val="left"/>
    </w:pPr>
    <w:rPr>
      <w:rFonts w:ascii="宋体"/>
      <w:color w:val="000000"/>
      <w:kern w:val="21"/>
      <w:sz w:val="18"/>
      <w:szCs w:val="21"/>
      <w:lang w:eastAsia="en-US" w:bidi="en-US"/>
    </w:rPr>
  </w:style>
  <w:style w:type="paragraph" w:customStyle="1" w:styleId="468">
    <w:name w:val="水调正文"/>
    <w:basedOn w:val="1"/>
    <w:uiPriority w:val="0"/>
    <w:pPr>
      <w:tabs>
        <w:tab w:val="left" w:pos="810"/>
      </w:tabs>
      <w:spacing w:line="360" w:lineRule="auto"/>
      <w:ind w:firstLine="480" w:firstLineChars="200"/>
    </w:pPr>
    <w:rPr>
      <w:rFonts w:eastAsia="仿宋_GB2312"/>
      <w:color w:val="FF0000"/>
      <w:sz w:val="24"/>
    </w:rPr>
  </w:style>
  <w:style w:type="paragraph" w:customStyle="1" w:styleId="469">
    <w:name w:val="xl54"/>
    <w:basedOn w:val="1"/>
    <w:uiPriority w:val="0"/>
    <w:pPr>
      <w:widowControl/>
      <w:spacing w:before="100" w:beforeLines="0" w:beforeAutospacing="1" w:after="100" w:afterLines="0" w:afterAutospacing="1"/>
      <w:jc w:val="center"/>
    </w:pPr>
    <w:rPr>
      <w:b/>
      <w:bCs/>
      <w:kern w:val="0"/>
      <w:sz w:val="28"/>
      <w:szCs w:val="28"/>
    </w:rPr>
  </w:style>
  <w:style w:type="paragraph" w:customStyle="1" w:styleId="470">
    <w:name w:val="五号线1)"/>
    <w:uiPriority w:val="0"/>
    <w:pPr>
      <w:tabs>
        <w:tab w:val="left" w:pos="2102"/>
      </w:tabs>
      <w:spacing w:before="156" w:beforeLines="50" w:after="156" w:afterLines="50" w:line="500" w:lineRule="exact"/>
      <w:ind w:left="2102" w:hanging="420"/>
      <w:outlineLvl w:val="4"/>
    </w:pPr>
    <w:rPr>
      <w:spacing w:val="6"/>
      <w:w w:val="95"/>
      <w:kern w:val="2"/>
      <w:sz w:val="24"/>
      <w:szCs w:val="21"/>
      <w:lang w:val="en-US" w:eastAsia="zh-CN" w:bidi="ar-SA"/>
    </w:rPr>
  </w:style>
  <w:style w:type="paragraph" w:customStyle="1" w:styleId="471">
    <w:name w:val="数据中心正文"/>
    <w:basedOn w:val="1"/>
    <w:uiPriority w:val="0"/>
    <w:pPr>
      <w:overflowPunct w:val="0"/>
      <w:spacing w:after="156" w:afterLines="50" w:line="360" w:lineRule="auto"/>
      <w:ind w:firstLine="200" w:firstLineChars="200"/>
    </w:pPr>
    <w:rPr>
      <w:rFonts w:ascii="仿宋_GB2312" w:hAnsi="_x000B__x000C_" w:eastAsia="仿宋_GB2312"/>
      <w:color w:val="000000"/>
      <w:kern w:val="0"/>
      <w:sz w:val="28"/>
      <w:szCs w:val="28"/>
      <w:lang w:bidi="he-IL"/>
    </w:rPr>
  </w:style>
  <w:style w:type="paragraph" w:customStyle="1" w:styleId="472">
    <w:name w:val="4正文 Char"/>
    <w:basedOn w:val="1"/>
    <w:uiPriority w:val="0"/>
    <w:pPr>
      <w:tabs>
        <w:tab w:val="left" w:pos="6720"/>
      </w:tabs>
      <w:spacing w:line="360" w:lineRule="auto"/>
      <w:ind w:firstLine="480" w:firstLineChars="200"/>
    </w:pPr>
    <w:rPr>
      <w:rFonts w:hAnsi="宋体"/>
      <w:sz w:val="24"/>
    </w:rPr>
  </w:style>
  <w:style w:type="paragraph" w:customStyle="1" w:styleId="473">
    <w:name w:val="项目符号 一级"/>
    <w:basedOn w:val="1"/>
    <w:uiPriority w:val="0"/>
    <w:pPr>
      <w:wordWrap w:val="0"/>
      <w:spacing w:before="120" w:after="120" w:line="300" w:lineRule="auto"/>
      <w:ind w:firstLineChars="200"/>
    </w:pPr>
    <w:rPr>
      <w:rFonts w:ascii="Arial" w:hAnsi="Arial" w:cs="宋体"/>
      <w:szCs w:val="21"/>
    </w:rPr>
  </w:style>
  <w:style w:type="paragraph" w:customStyle="1" w:styleId="474">
    <w:name w:val="fieldxlong"/>
    <w:basedOn w:val="1"/>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475">
    <w:name w:val="图文"/>
    <w:basedOn w:val="1"/>
    <w:uiPriority w:val="0"/>
    <w:pPr>
      <w:overflowPunct w:val="0"/>
      <w:spacing w:before="240" w:beforeLines="0" w:after="156" w:afterLines="50" w:line="360" w:lineRule="auto"/>
    </w:pPr>
    <w:rPr>
      <w:rFonts w:ascii="宋体"/>
      <w:bCs/>
      <w:sz w:val="20"/>
    </w:rPr>
  </w:style>
  <w:style w:type="paragraph" w:customStyle="1" w:styleId="476">
    <w:name w:val="标题3"/>
    <w:basedOn w:val="1"/>
    <w:uiPriority w:val="0"/>
    <w:rPr>
      <w:rFonts w:ascii="宋体" w:hAnsi="宋体"/>
      <w:bCs/>
      <w:sz w:val="28"/>
    </w:rPr>
  </w:style>
  <w:style w:type="paragraph" w:customStyle="1" w:styleId="477">
    <w:name w:val="样式 样式 纯文本 + 首行缩进:  0.95 厘米 行距: 1.5 倍行距 + 五号"/>
    <w:uiPriority w:val="0"/>
    <w:rPr>
      <w:lang w:val="en-US" w:eastAsia="zh-CN" w:bidi="ar-SA"/>
    </w:rPr>
  </w:style>
  <w:style w:type="paragraph" w:customStyle="1" w:styleId="478">
    <w:name w:val="样式 正文段落 + 14 磅 段前: 0.2 行 段后: 0.2 行"/>
    <w:basedOn w:val="479"/>
    <w:uiPriority w:val="0"/>
    <w:pPr>
      <w:spacing w:before="0" w:beforeLines="0"/>
    </w:pPr>
    <w:rPr>
      <w:szCs w:val="26"/>
    </w:rPr>
  </w:style>
  <w:style w:type="paragraph" w:customStyle="1" w:styleId="479">
    <w:name w:val="正文段落"/>
    <w:basedOn w:val="1"/>
    <w:uiPriority w:val="0"/>
    <w:pPr>
      <w:autoSpaceDE w:val="0"/>
      <w:autoSpaceDN w:val="0"/>
      <w:adjustRightInd w:val="0"/>
      <w:snapToGrid w:val="0"/>
      <w:spacing w:before="62" w:beforeLines="20" w:after="62" w:afterLines="20" w:line="540" w:lineRule="exact"/>
      <w:ind w:firstLine="567" w:firstLineChars="200"/>
      <w:textAlignment w:val="baseline"/>
    </w:pPr>
    <w:rPr>
      <w:rFonts w:ascii="宋体" w:hAnsi="Tms Rmn"/>
      <w:kern w:val="0"/>
      <w:sz w:val="26"/>
      <w:szCs w:val="21"/>
    </w:rPr>
  </w:style>
  <w:style w:type="paragraph" w:customStyle="1" w:styleId="480">
    <w:name w:val="表格对齐"/>
    <w:basedOn w:val="1"/>
    <w:uiPriority w:val="0"/>
    <w:pPr>
      <w:spacing w:line="360" w:lineRule="auto"/>
      <w:ind w:firstLine="200" w:firstLineChars="200"/>
      <w:jc w:val="left"/>
    </w:pPr>
    <w:rPr>
      <w:rFonts w:ascii="宋体" w:hAnsi="宋体"/>
      <w:sz w:val="28"/>
      <w:szCs w:val="28"/>
    </w:rPr>
  </w:style>
  <w:style w:type="paragraph" w:customStyle="1" w:styleId="481">
    <w:name w:val="正文文字缩进 2"/>
    <w:basedOn w:val="1"/>
    <w:uiPriority w:val="0"/>
    <w:pPr>
      <w:widowControl/>
      <w:spacing w:line="992" w:lineRule="atLeast"/>
      <w:ind w:firstLine="561"/>
      <w:jc w:val="left"/>
      <w:textAlignment w:val="baseline"/>
    </w:pPr>
    <w:rPr>
      <w:rFonts w:ascii="仿宋_GB2312" w:eastAsia="仿宋_GB2312"/>
      <w:color w:val="000000"/>
      <w:kern w:val="0"/>
      <w:sz w:val="28"/>
      <w:szCs w:val="20"/>
      <w:u w:val="none" w:color="000000"/>
    </w:rPr>
  </w:style>
  <w:style w:type="paragraph" w:customStyle="1" w:styleId="482">
    <w:name w:val="样式 纯文本 + 首行缩进:  0.47 厘米 行距: 1.5 倍行距"/>
    <w:basedOn w:val="46"/>
    <w:uiPriority w:val="0"/>
    <w:pPr>
      <w:spacing w:line="360" w:lineRule="auto"/>
      <w:ind w:firstLine="269"/>
    </w:pPr>
    <w:rPr>
      <w:rFonts w:cs="宋体"/>
      <w:sz w:val="24"/>
      <w:szCs w:val="20"/>
    </w:rPr>
  </w:style>
  <w:style w:type="paragraph" w:customStyle="1" w:styleId="483">
    <w:name w:val="标书3"/>
    <w:basedOn w:val="1"/>
    <w:next w:val="1"/>
    <w:uiPriority w:val="0"/>
    <w:pPr>
      <w:spacing w:before="156" w:beforeLines="50" w:line="360" w:lineRule="auto"/>
      <w:outlineLvl w:val="2"/>
    </w:pPr>
    <w:rPr>
      <w:b/>
      <w:sz w:val="28"/>
      <w:szCs w:val="21"/>
    </w:rPr>
  </w:style>
  <w:style w:type="paragraph" w:customStyle="1" w:styleId="484">
    <w:name w:val="xl4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Arial Unicode MS" w:cs="Arial Unicode MS"/>
      <w:kern w:val="0"/>
      <w:sz w:val="24"/>
    </w:rPr>
  </w:style>
  <w:style w:type="paragraph" w:customStyle="1" w:styleId="485">
    <w:name w:val="样式9"/>
    <w:basedOn w:val="1"/>
    <w:uiPriority w:val="0"/>
    <w:pPr>
      <w:spacing w:after="156" w:afterLines="50" w:line="520" w:lineRule="atLeast"/>
      <w:ind w:firstLine="560" w:firstLineChars="200"/>
    </w:pPr>
    <w:rPr>
      <w:rFonts w:eastAsia="仿宋_GB2312"/>
      <w:sz w:val="28"/>
    </w:rPr>
  </w:style>
  <w:style w:type="paragraph" w:customStyle="1" w:styleId="486">
    <w:name w:val="样式 样式 标题 3 + 黑色 段后: 0.2 行 + 段后: 0.2 行"/>
    <w:basedOn w:val="1"/>
    <w:uiPriority w:val="0"/>
    <w:pPr>
      <w:keepNext/>
      <w:tabs>
        <w:tab w:val="left" w:pos="720"/>
      </w:tabs>
      <w:spacing w:before="240" w:beforeLines="0" w:after="62" w:afterLines="20" w:line="360" w:lineRule="auto"/>
      <w:ind w:left="720" w:hanging="720" w:firstLineChars="200"/>
      <w:outlineLvl w:val="2"/>
    </w:pPr>
    <w:rPr>
      <w:rFonts w:ascii="黑体" w:eastAsia="黑体"/>
      <w:color w:val="000000"/>
      <w:sz w:val="26"/>
      <w:szCs w:val="21"/>
    </w:rPr>
  </w:style>
  <w:style w:type="paragraph" w:customStyle="1" w:styleId="487">
    <w:name w:val="样式 pp仿宋_GB2312 四号 + 首行缩进:  2 字符 Char Char"/>
    <w:basedOn w:val="1"/>
    <w:uiPriority w:val="0"/>
    <w:pPr>
      <w:spacing w:line="360" w:lineRule="auto"/>
      <w:ind w:firstLine="496" w:firstLineChars="177"/>
      <w:jc w:val="left"/>
    </w:pPr>
    <w:rPr>
      <w:rFonts w:ascii="宋体" w:hAnsi="宋体"/>
      <w:sz w:val="28"/>
      <w:szCs w:val="28"/>
    </w:rPr>
  </w:style>
  <w:style w:type="paragraph" w:customStyle="1" w:styleId="488">
    <w:name w:val=" Char Char Char Char Char Char Char"/>
    <w:basedOn w:val="1"/>
    <w:uiPriority w:val="0"/>
    <w:pPr>
      <w:snapToGrid w:val="0"/>
      <w:spacing w:line="360" w:lineRule="auto"/>
      <w:ind w:firstLine="200" w:firstLineChars="200"/>
    </w:pPr>
    <w:rPr>
      <w:rFonts w:eastAsia="仿宋_GB2312"/>
      <w:sz w:val="24"/>
    </w:rPr>
  </w:style>
  <w:style w:type="paragraph" w:customStyle="1" w:styleId="489">
    <w:name w:val="xl7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b/>
      <w:bCs/>
      <w:kern w:val="0"/>
      <w:sz w:val="20"/>
      <w:szCs w:val="20"/>
    </w:rPr>
  </w:style>
  <w:style w:type="paragraph" w:customStyle="1" w:styleId="490">
    <w:name w:val="_Style 422"/>
    <w:next w:val="1"/>
    <w:uiPriority w:val="0"/>
    <w:pPr>
      <w:widowControl w:val="0"/>
      <w:jc w:val="both"/>
    </w:pPr>
    <w:rPr>
      <w:kern w:val="2"/>
      <w:sz w:val="21"/>
      <w:szCs w:val="24"/>
      <w:lang w:val="en-US" w:eastAsia="zh-CN" w:bidi="ar-SA"/>
    </w:rPr>
  </w:style>
  <w:style w:type="paragraph" w:customStyle="1" w:styleId="491">
    <w:name w:val="xl10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仿宋_GB2312" w:hAnsi="宋体" w:eastAsia="仿宋_GB2312" w:cs="宋体"/>
      <w:kern w:val="0"/>
      <w:sz w:val="20"/>
      <w:szCs w:val="20"/>
    </w:rPr>
  </w:style>
  <w:style w:type="paragraph" w:customStyle="1" w:styleId="492">
    <w:name w:val="xl62"/>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kern w:val="0"/>
      <w:sz w:val="20"/>
      <w:szCs w:val="20"/>
    </w:rPr>
  </w:style>
  <w:style w:type="paragraph" w:customStyle="1" w:styleId="493">
    <w:name w:val="font5"/>
    <w:basedOn w:val="1"/>
    <w:next w:val="28"/>
    <w:uiPriority w:val="0"/>
    <w:pPr>
      <w:widowControl/>
      <w:spacing w:before="100" w:beforeLines="0" w:beforeAutospacing="1" w:after="100" w:afterLines="0" w:afterAutospacing="1"/>
      <w:jc w:val="left"/>
    </w:pPr>
    <w:rPr>
      <w:rFonts w:hint="eastAsia" w:ascii="宋体" w:hAnsi="宋体"/>
      <w:kern w:val="0"/>
      <w:sz w:val="18"/>
      <w:szCs w:val="18"/>
    </w:rPr>
  </w:style>
  <w:style w:type="paragraph" w:customStyle="1" w:styleId="494">
    <w:name w:val="样式 标题 2alpha+3# + 段前: 1.5 行"/>
    <w:basedOn w:val="6"/>
    <w:next w:val="1"/>
    <w:uiPriority w:val="0"/>
    <w:pPr>
      <w:keepNext w:val="0"/>
      <w:keepLines w:val="0"/>
      <w:numPr>
        <w:ilvl w:val="1"/>
        <w:numId w:val="0"/>
      </w:numPr>
      <w:spacing w:before="156" w:beforeLines="50" w:after="0" w:afterLines="0" w:line="360" w:lineRule="auto"/>
      <w:ind w:firstLine="562" w:firstLineChars="200"/>
      <w:jc w:val="center"/>
      <w:outlineLvl w:val="9"/>
    </w:pPr>
    <w:rPr>
      <w:rFonts w:eastAsia="宋体" w:cs="宋体"/>
      <w:sz w:val="28"/>
      <w:szCs w:val="28"/>
      <w:lang w:val="fr-FR"/>
    </w:rPr>
  </w:style>
  <w:style w:type="paragraph" w:customStyle="1" w:styleId="495">
    <w:name w:val="样式 纯文本 + Times New Roman 首行缩进:  1.01 厘米 行距: 1.5 倍行距"/>
    <w:basedOn w:val="46"/>
    <w:uiPriority w:val="0"/>
    <w:pPr>
      <w:spacing w:line="360" w:lineRule="auto"/>
      <w:ind w:firstLine="570"/>
    </w:pPr>
    <w:rPr>
      <w:rFonts w:ascii="Times New Roman" w:hAnsi="Times New Roman" w:cs="宋体"/>
      <w:sz w:val="24"/>
      <w:szCs w:val="20"/>
    </w:rPr>
  </w:style>
  <w:style w:type="paragraph" w:customStyle="1" w:styleId="496">
    <w:name w:val="列出段落11"/>
    <w:basedOn w:val="1"/>
    <w:uiPriority w:val="0"/>
    <w:pPr>
      <w:wordWrap w:val="0"/>
      <w:spacing w:line="360" w:lineRule="auto"/>
      <w:ind w:firstLine="420" w:firstLineChars="200"/>
    </w:pPr>
    <w:rPr>
      <w:rFonts w:ascii="Calibri" w:hAnsi="Calibri"/>
      <w:szCs w:val="21"/>
    </w:rPr>
  </w:style>
  <w:style w:type="paragraph" w:customStyle="1" w:styleId="497">
    <w:name w:val="xl10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仿宋_GB2312" w:hAnsi="宋体" w:eastAsia="仿宋_GB2312" w:cs="宋体"/>
      <w:kern w:val="0"/>
      <w:sz w:val="20"/>
      <w:szCs w:val="20"/>
    </w:rPr>
  </w:style>
  <w:style w:type="paragraph" w:customStyle="1" w:styleId="498">
    <w:name w:val="fieldxshort"/>
    <w:basedOn w:val="1"/>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499">
    <w:name w:val="样式 居中"/>
    <w:basedOn w:val="1"/>
    <w:uiPriority w:val="0"/>
    <w:pPr>
      <w:snapToGrid w:val="0"/>
      <w:spacing w:line="360" w:lineRule="auto"/>
      <w:ind w:firstLine="200" w:firstLineChars="200"/>
      <w:jc w:val="center"/>
    </w:pPr>
    <w:rPr>
      <w:rFonts w:cs="宋体"/>
      <w:sz w:val="24"/>
      <w:szCs w:val="21"/>
    </w:rPr>
  </w:style>
  <w:style w:type="paragraph" w:customStyle="1" w:styleId="500">
    <w:name w:val="表注"/>
    <w:basedOn w:val="1"/>
    <w:uiPriority w:val="0"/>
    <w:pPr>
      <w:adjustRightInd w:val="0"/>
      <w:spacing w:line="240" w:lineRule="exact"/>
      <w:ind w:left="210" w:leftChars="100" w:firstLine="200" w:firstLineChars="200"/>
    </w:pPr>
    <w:rPr>
      <w:rFonts w:eastAsia="方正书宋_GBK"/>
      <w:color w:val="000000"/>
      <w:spacing w:val="4"/>
      <w:kern w:val="0"/>
      <w:sz w:val="15"/>
      <w:szCs w:val="15"/>
    </w:rPr>
  </w:style>
  <w:style w:type="paragraph" w:customStyle="1" w:styleId="501">
    <w:name w:val="xl93"/>
    <w:basedOn w:val="1"/>
    <w:uiPriority w:val="0"/>
    <w:pPr>
      <w:widowControl/>
      <w:shd w:val="clear" w:color="000000" w:fill="DBEEF3"/>
      <w:spacing w:before="100" w:beforeLines="0" w:beforeAutospacing="1" w:after="100" w:afterLines="0" w:afterAutospacing="1"/>
      <w:jc w:val="center"/>
      <w:textAlignment w:val="bottom"/>
    </w:pPr>
    <w:rPr>
      <w:rFonts w:ascii="宋体" w:hAnsi="宋体" w:cs="宋体"/>
      <w:kern w:val="0"/>
      <w:szCs w:val="21"/>
    </w:rPr>
  </w:style>
  <w:style w:type="paragraph" w:customStyle="1" w:styleId="502">
    <w:name w:val="xl100"/>
    <w:basedOn w:val="1"/>
    <w:uiPriority w:val="0"/>
    <w:pPr>
      <w:widowControl/>
      <w:spacing w:before="100" w:beforeLines="0" w:beforeAutospacing="1" w:after="100" w:afterLines="0" w:afterAutospacing="1"/>
      <w:jc w:val="center"/>
    </w:pPr>
    <w:rPr>
      <w:kern w:val="0"/>
      <w:sz w:val="18"/>
      <w:szCs w:val="18"/>
    </w:rPr>
  </w:style>
  <w:style w:type="paragraph" w:customStyle="1" w:styleId="503">
    <w:name w:val="xl10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仿宋_GB2312" w:hAnsi="宋体" w:eastAsia="仿宋_GB2312" w:cs="宋体"/>
      <w:b/>
      <w:bCs/>
      <w:kern w:val="0"/>
      <w:sz w:val="20"/>
      <w:szCs w:val="20"/>
    </w:rPr>
  </w:style>
  <w:style w:type="paragraph" w:customStyle="1" w:styleId="504">
    <w:name w:val="标题－二级2"/>
    <w:basedOn w:val="8"/>
    <w:uiPriority w:val="0"/>
    <w:pPr>
      <w:widowControl/>
      <w:numPr>
        <w:ilvl w:val="3"/>
        <w:numId w:val="0"/>
      </w:numPr>
      <w:ind w:firstLine="200" w:firstLineChars="200"/>
      <w:jc w:val="left"/>
    </w:pPr>
    <w:rPr>
      <w:rFonts w:ascii="Cambria" w:hAnsi="Cambria" w:eastAsia="宋体"/>
      <w:b w:val="0"/>
      <w:bCs w:val="0"/>
      <w:sz w:val="24"/>
      <w:szCs w:val="28"/>
    </w:rPr>
  </w:style>
  <w:style w:type="paragraph" w:customStyle="1" w:styleId="505">
    <w:name w:val="样式 样式 9号线正文 + 首行缩进:  2 字符 + 首行缩进:  2 字符"/>
    <w:basedOn w:val="1"/>
    <w:uiPriority w:val="0"/>
    <w:pPr>
      <w:overflowPunct w:val="0"/>
      <w:spacing w:line="560" w:lineRule="exact"/>
      <w:ind w:firstLine="200" w:firstLineChars="200"/>
    </w:pPr>
    <w:rPr>
      <w:rFonts w:ascii="宋体" w:hAnsi="宋体"/>
      <w:kern w:val="0"/>
      <w:sz w:val="26"/>
      <w:szCs w:val="21"/>
    </w:rPr>
  </w:style>
  <w:style w:type="paragraph" w:customStyle="1" w:styleId="506">
    <w:name w:val="Char Char Char Char Char Char Char Char Char Char Char Char Char Char Char Char"/>
    <w:basedOn w:val="1"/>
    <w:uiPriority w:val="0"/>
    <w:pPr>
      <w:spacing w:line="360" w:lineRule="auto"/>
      <w:ind w:firstLine="200" w:firstLineChars="200"/>
    </w:pPr>
    <w:rPr>
      <w:rFonts w:ascii="仿宋_GB2312" w:eastAsia="仿宋_GB2312"/>
      <w:b/>
      <w:sz w:val="32"/>
      <w:szCs w:val="32"/>
    </w:rPr>
  </w:style>
  <w:style w:type="paragraph" w:customStyle="1" w:styleId="507">
    <w:name w:val="样式 标题 3 + 仿宋_GB2312 小四 段前: 0 磅 段后: 0 磅"/>
    <w:basedOn w:val="7"/>
    <w:next w:val="1"/>
    <w:uiPriority w:val="0"/>
    <w:pPr>
      <w:numPr>
        <w:ilvl w:val="2"/>
        <w:numId w:val="0"/>
      </w:numPr>
      <w:spacing w:before="156" w:beforeLines="50" w:after="0" w:afterLines="0" w:line="415" w:lineRule="auto"/>
    </w:pPr>
    <w:rPr>
      <w:rFonts w:ascii="仿宋_GB2312" w:eastAsia="仿宋_GB2312" w:cs="宋体"/>
      <w:sz w:val="24"/>
      <w:szCs w:val="20"/>
    </w:rPr>
  </w:style>
  <w:style w:type="paragraph" w:customStyle="1" w:styleId="508">
    <w:name w:val="xl53"/>
    <w:basedOn w:val="1"/>
    <w:uiPriority w:val="0"/>
    <w:pPr>
      <w:widowControl/>
      <w:spacing w:before="100" w:beforeLines="0" w:beforeAutospacing="1" w:after="100" w:afterLines="0" w:afterAutospacing="1"/>
      <w:jc w:val="center"/>
    </w:pPr>
    <w:rPr>
      <w:rFonts w:ascii="宋体" w:hAnsi="宋体" w:cs="宋体"/>
      <w:b/>
      <w:bCs/>
      <w:kern w:val="0"/>
      <w:sz w:val="28"/>
      <w:szCs w:val="28"/>
    </w:rPr>
  </w:style>
  <w:style w:type="paragraph" w:customStyle="1" w:styleId="509">
    <w:name w:val="xl99"/>
    <w:basedOn w:val="1"/>
    <w:uiPriority w:val="0"/>
    <w:pPr>
      <w:widowControl/>
      <w:shd w:val="clear" w:color="000000" w:fill="FFC000"/>
      <w:spacing w:before="100" w:beforeLines="0" w:beforeAutospacing="1" w:after="100" w:afterLines="0" w:afterAutospacing="1"/>
      <w:jc w:val="center"/>
    </w:pPr>
    <w:rPr>
      <w:rFonts w:ascii="宋体" w:hAnsi="宋体" w:cs="宋体"/>
      <w:kern w:val="0"/>
      <w:sz w:val="18"/>
      <w:szCs w:val="18"/>
    </w:rPr>
  </w:style>
  <w:style w:type="paragraph" w:customStyle="1" w:styleId="510">
    <w:name w:val="Default Text"/>
    <w:basedOn w:val="1"/>
    <w:uiPriority w:val="0"/>
    <w:pPr>
      <w:widowControl/>
      <w:spacing w:line="360" w:lineRule="auto"/>
      <w:ind w:firstLine="200" w:firstLineChars="200"/>
      <w:jc w:val="left"/>
    </w:pPr>
    <w:rPr>
      <w:rFonts w:ascii="Calibri" w:hAnsi="Calibri"/>
      <w:kern w:val="0"/>
      <w:sz w:val="24"/>
      <w:szCs w:val="21"/>
      <w:lang w:val="en-GB" w:eastAsia="en-US"/>
    </w:rPr>
  </w:style>
  <w:style w:type="paragraph" w:customStyle="1" w:styleId="511">
    <w:name w:val="9号线正文"/>
    <w:basedOn w:val="1"/>
    <w:uiPriority w:val="0"/>
    <w:pPr>
      <w:widowControl/>
      <w:overflowPunct w:val="0"/>
      <w:spacing w:line="560" w:lineRule="exact"/>
      <w:ind w:firstLine="200" w:firstLineChars="200"/>
      <w:jc w:val="left"/>
    </w:pPr>
    <w:rPr>
      <w:rFonts w:ascii="宋体" w:hAnsi="宋体"/>
      <w:kern w:val="0"/>
      <w:sz w:val="26"/>
      <w:szCs w:val="21"/>
    </w:rPr>
  </w:style>
  <w:style w:type="paragraph" w:customStyle="1" w:styleId="512">
    <w:name w:val="样式 普通文字 + (西文) Times New Roman 小四"/>
    <w:basedOn w:val="46"/>
    <w:uiPriority w:val="0"/>
    <w:pPr>
      <w:spacing w:line="360" w:lineRule="auto"/>
    </w:pPr>
    <w:rPr>
      <w:rFonts w:ascii="Times New Roman" w:hAnsi="Times New Roman" w:cs="Times New Roman"/>
      <w:sz w:val="24"/>
    </w:rPr>
  </w:style>
  <w:style w:type="paragraph" w:customStyle="1" w:styleId="513">
    <w:name w:val="样式 样式 正文段落 + 段前: 0.2 行 + 段前: 0.5 行 行距: 固定值 27 磅"/>
    <w:basedOn w:val="514"/>
    <w:uiPriority w:val="0"/>
    <w:pPr>
      <w:spacing w:before="62" w:beforeLines="20" w:line="540" w:lineRule="exact"/>
    </w:pPr>
  </w:style>
  <w:style w:type="paragraph" w:customStyle="1" w:styleId="514">
    <w:name w:val="样式 正文段落 + 段前: 0.2 行"/>
    <w:basedOn w:val="479"/>
    <w:uiPriority w:val="0"/>
    <w:pPr>
      <w:spacing w:before="156" w:beforeLines="50" w:line="360" w:lineRule="auto"/>
    </w:pPr>
  </w:style>
  <w:style w:type="paragraph" w:customStyle="1" w:styleId="515">
    <w:name w:val="正文11"/>
    <w:basedOn w:val="1"/>
    <w:next w:val="1"/>
    <w:uiPriority w:val="0"/>
    <w:pPr>
      <w:spacing w:line="520" w:lineRule="exact"/>
      <w:ind w:firstLine="561"/>
    </w:pPr>
    <w:rPr>
      <w:rFonts w:eastAsia="仿宋_GB2312" w:cs="宋体"/>
      <w:sz w:val="28"/>
      <w:szCs w:val="20"/>
    </w:rPr>
  </w:style>
  <w:style w:type="paragraph" w:customStyle="1" w:styleId="516">
    <w:name w:val="xl12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b/>
      <w:bCs/>
      <w:color w:val="FF0000"/>
      <w:kern w:val="0"/>
      <w:sz w:val="18"/>
      <w:szCs w:val="18"/>
    </w:rPr>
  </w:style>
  <w:style w:type="paragraph" w:customStyle="1" w:styleId="517">
    <w:name w:val="Xie图文中小"/>
    <w:basedOn w:val="423"/>
    <w:uiPriority w:val="0"/>
    <w:rPr>
      <w:rFonts w:ascii="楷体_GB2312"/>
      <w:sz w:val="21"/>
    </w:rPr>
  </w:style>
  <w:style w:type="paragraph" w:customStyle="1" w:styleId="518">
    <w:name w:val="font11"/>
    <w:basedOn w:val="1"/>
    <w:uiPriority w:val="0"/>
    <w:pPr>
      <w:widowControl/>
      <w:spacing w:before="100" w:beforeLines="0" w:beforeAutospacing="1" w:after="100" w:afterLines="0" w:afterAutospacing="1"/>
      <w:jc w:val="left"/>
    </w:pPr>
    <w:rPr>
      <w:rFonts w:eastAsia="Arial Unicode MS"/>
      <w:b/>
      <w:bCs/>
      <w:kern w:val="0"/>
      <w:sz w:val="28"/>
      <w:szCs w:val="28"/>
    </w:rPr>
  </w:style>
  <w:style w:type="paragraph" w:customStyle="1" w:styleId="519">
    <w:name w:val="Char Char Char Char1"/>
    <w:basedOn w:val="1"/>
    <w:uiPriority w:val="0"/>
    <w:pPr>
      <w:snapToGrid w:val="0"/>
      <w:spacing w:line="360" w:lineRule="auto"/>
      <w:ind w:firstLine="200" w:firstLineChars="200"/>
    </w:pPr>
    <w:rPr>
      <w:rFonts w:eastAsia="仿宋_GB2312"/>
      <w:sz w:val="24"/>
    </w:rPr>
  </w:style>
  <w:style w:type="paragraph" w:customStyle="1" w:styleId="520">
    <w:name w:val="xl101"/>
    <w:basedOn w:val="1"/>
    <w:uiPriority w:val="0"/>
    <w:pPr>
      <w:widowControl/>
      <w:shd w:val="clear" w:color="000000" w:fill="DBEEF3"/>
      <w:spacing w:before="100" w:beforeLines="0" w:beforeAutospacing="1" w:after="100" w:afterLines="0" w:afterAutospacing="1"/>
      <w:jc w:val="left"/>
      <w:textAlignment w:val="bottom"/>
    </w:pPr>
    <w:rPr>
      <w:rFonts w:ascii="宋体" w:hAnsi="宋体" w:cs="宋体"/>
      <w:kern w:val="0"/>
      <w:szCs w:val="21"/>
    </w:rPr>
  </w:style>
  <w:style w:type="paragraph" w:customStyle="1" w:styleId="521">
    <w:name w:val="表格文本"/>
    <w:uiPriority w:val="0"/>
    <w:pPr>
      <w:tabs>
        <w:tab w:val="decimal" w:pos="0"/>
        <w:tab w:val="left" w:pos="840"/>
      </w:tabs>
      <w:ind w:left="840"/>
    </w:pPr>
    <w:rPr>
      <w:rFonts w:ascii="Arial" w:hAnsi="Arial"/>
      <w:kern w:val="2"/>
      <w:sz w:val="21"/>
      <w:szCs w:val="21"/>
      <w:lang w:val="en-US" w:eastAsia="zh-CN" w:bidi="ar-SA"/>
    </w:rPr>
  </w:style>
  <w:style w:type="paragraph" w:customStyle="1" w:styleId="522">
    <w:name w:val="样式 小四 段前: 7.8 磅 段后: 7.8 磅 行距: 多倍行距 1.25 字行"/>
    <w:basedOn w:val="1"/>
    <w:uiPriority w:val="0"/>
    <w:pPr>
      <w:spacing w:before="156" w:beforeLines="0" w:after="156" w:afterLines="0" w:line="300" w:lineRule="auto"/>
      <w:ind w:firstLine="523" w:firstLineChars="218"/>
    </w:pPr>
    <w:rPr>
      <w:rFonts w:cs="宋体"/>
      <w:color w:val="0000FF"/>
      <w:sz w:val="24"/>
    </w:rPr>
  </w:style>
  <w:style w:type="paragraph" w:customStyle="1" w:styleId="523">
    <w:name w:val="3333"/>
    <w:basedOn w:val="1"/>
    <w:uiPriority w:val="0"/>
    <w:pPr>
      <w:widowControl/>
      <w:spacing w:after="160" w:afterLines="0" w:line="240" w:lineRule="exact"/>
      <w:jc w:val="left"/>
    </w:pPr>
    <w:rPr>
      <w:kern w:val="0"/>
      <w:szCs w:val="20"/>
    </w:rPr>
  </w:style>
  <w:style w:type="paragraph" w:customStyle="1" w:styleId="524">
    <w:name w:val="xl27"/>
    <w:basedOn w:val="1"/>
    <w:uiPriority w:val="0"/>
    <w:pPr>
      <w:widowControl/>
      <w:pBdr>
        <w:bottom w:val="single" w:color="auto" w:sz="4" w:space="0"/>
      </w:pBdr>
      <w:spacing w:before="100" w:beforeLines="0" w:beforeAutospacing="1" w:after="100" w:afterLines="0" w:afterAutospacing="1"/>
      <w:jc w:val="center"/>
      <w:textAlignment w:val="center"/>
    </w:pPr>
    <w:rPr>
      <w:rFonts w:ascii="宋体" w:hAnsi="宋体"/>
      <w:kern w:val="0"/>
      <w:sz w:val="20"/>
      <w:szCs w:val="20"/>
    </w:rPr>
  </w:style>
  <w:style w:type="paragraph" w:customStyle="1" w:styleId="525">
    <w:name w:val="xl6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kern w:val="0"/>
      <w:sz w:val="20"/>
      <w:szCs w:val="20"/>
    </w:rPr>
  </w:style>
  <w:style w:type="paragraph" w:customStyle="1" w:styleId="526">
    <w:name w:val="表格题注"/>
    <w:next w:val="1"/>
    <w:uiPriority w:val="0"/>
    <w:pPr>
      <w:keepLines/>
      <w:tabs>
        <w:tab w:val="left" w:pos="840"/>
      </w:tabs>
      <w:spacing w:before="312" w:beforeLines="100"/>
      <w:ind w:left="1089" w:hanging="369"/>
      <w:jc w:val="center"/>
    </w:pPr>
    <w:rPr>
      <w:rFonts w:ascii="Arial" w:hAnsi="Arial"/>
      <w:sz w:val="18"/>
      <w:szCs w:val="18"/>
      <w:lang w:val="en-US" w:eastAsia="zh-CN" w:bidi="ar-SA"/>
    </w:rPr>
  </w:style>
  <w:style w:type="paragraph" w:customStyle="1" w:styleId="527">
    <w:name w:val="xl2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hint="eastAsia" w:ascii="仿宋_GB2312" w:hAnsi="宋体" w:eastAsia="仿宋_GB2312"/>
      <w:kern w:val="0"/>
      <w:sz w:val="20"/>
      <w:szCs w:val="20"/>
    </w:rPr>
  </w:style>
  <w:style w:type="paragraph" w:customStyle="1" w:styleId="528">
    <w:name w:val="xl26"/>
    <w:basedOn w:val="1"/>
    <w:uiPriority w:val="0"/>
    <w:pPr>
      <w:widowControl/>
      <w:shd w:val="clear" w:color="auto" w:fill="FFFFFF"/>
      <w:spacing w:before="100" w:beforeLines="0" w:beforeAutospacing="1" w:after="100" w:afterLines="0" w:afterAutospacing="1"/>
      <w:jc w:val="center"/>
      <w:textAlignment w:val="center"/>
    </w:pPr>
    <w:rPr>
      <w:rFonts w:hint="eastAsia" w:ascii="宋体" w:hAnsi="宋体"/>
      <w:color w:val="000000"/>
      <w:kern w:val="0"/>
      <w:sz w:val="20"/>
      <w:szCs w:val="20"/>
    </w:rPr>
  </w:style>
  <w:style w:type="paragraph" w:customStyle="1" w:styleId="529">
    <w:name w:val="xl88"/>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pPr>
    <w:rPr>
      <w:rFonts w:ascii="宋体" w:hAnsi="宋体" w:cs="宋体"/>
      <w:kern w:val="0"/>
      <w:sz w:val="20"/>
      <w:szCs w:val="20"/>
    </w:rPr>
  </w:style>
  <w:style w:type="paragraph" w:customStyle="1" w:styleId="530">
    <w:name w:val="xl119"/>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pPr>
    <w:rPr>
      <w:rFonts w:ascii="仿宋_GB2312" w:hAnsi="宋体" w:eastAsia="仿宋_GB2312" w:cs="宋体"/>
      <w:color w:val="000000"/>
      <w:kern w:val="0"/>
      <w:sz w:val="16"/>
      <w:szCs w:val="16"/>
    </w:rPr>
  </w:style>
  <w:style w:type="paragraph" w:customStyle="1" w:styleId="531">
    <w:name w:val="项目标题"/>
    <w:basedOn w:val="1"/>
    <w:uiPriority w:val="0"/>
    <w:pPr>
      <w:autoSpaceDE w:val="0"/>
      <w:autoSpaceDN w:val="0"/>
      <w:adjustRightInd w:val="0"/>
      <w:spacing w:line="360" w:lineRule="auto"/>
      <w:textAlignment w:val="baseline"/>
    </w:pPr>
    <w:rPr>
      <w:rFonts w:ascii="黑体" w:eastAsia="黑体"/>
      <w:b/>
      <w:kern w:val="0"/>
      <w:sz w:val="24"/>
      <w:szCs w:val="20"/>
    </w:rPr>
  </w:style>
  <w:style w:type="paragraph" w:customStyle="1" w:styleId="532">
    <w:name w:val="标题二"/>
    <w:basedOn w:val="85"/>
    <w:uiPriority w:val="0"/>
    <w:pPr>
      <w:adjustRightInd/>
      <w:spacing w:line="240" w:lineRule="auto"/>
      <w:textAlignment w:val="auto"/>
    </w:pPr>
    <w:rPr>
      <w:rFonts w:ascii="宋体" w:hAnsi="宋体" w:cs="Arial"/>
      <w:bCs/>
      <w:kern w:val="2"/>
      <w:sz w:val="28"/>
      <w:szCs w:val="32"/>
    </w:rPr>
  </w:style>
  <w:style w:type="paragraph" w:customStyle="1" w:styleId="533">
    <w:name w:val="样式 标题 3 + 宋体 五号 加粗 两端对齐 段前: 0.5 行 段后: 6 磅"/>
    <w:basedOn w:val="7"/>
    <w:uiPriority w:val="0"/>
    <w:pPr>
      <w:numPr>
        <w:ilvl w:val="2"/>
        <w:numId w:val="0"/>
      </w:numPr>
      <w:adjustRightInd w:val="0"/>
      <w:snapToGrid w:val="0"/>
      <w:spacing w:before="0" w:beforeLines="0" w:after="0" w:afterLines="0" w:line="360" w:lineRule="auto"/>
      <w:textAlignment w:val="baseline"/>
    </w:pPr>
    <w:rPr>
      <w:rFonts w:ascii="宋体"/>
      <w:position w:val="6"/>
      <w:sz w:val="24"/>
      <w:szCs w:val="24"/>
      <w:lang/>
    </w:rPr>
  </w:style>
  <w:style w:type="paragraph" w:customStyle="1" w:styleId="534">
    <w:name w:val="正文_13_0"/>
    <w:qFormat/>
    <w:uiPriority w:val="0"/>
    <w:pPr>
      <w:widowControl w:val="0"/>
      <w:jc w:val="both"/>
    </w:pPr>
    <w:rPr>
      <w:kern w:val="2"/>
      <w:sz w:val="21"/>
      <w:szCs w:val="21"/>
      <w:lang w:val="en-US" w:eastAsia="zh-CN" w:bidi="ar-SA"/>
    </w:rPr>
  </w:style>
  <w:style w:type="paragraph" w:customStyle="1" w:styleId="535">
    <w:name w:val="样式 四号 首行缩进:  2 字符"/>
    <w:basedOn w:val="1"/>
    <w:uiPriority w:val="0"/>
    <w:pPr>
      <w:spacing w:line="300" w:lineRule="auto"/>
      <w:ind w:firstLine="600" w:firstLineChars="200"/>
    </w:pPr>
    <w:rPr>
      <w:color w:val="000000"/>
      <w:spacing w:val="10"/>
      <w:sz w:val="24"/>
    </w:rPr>
  </w:style>
  <w:style w:type="paragraph" w:customStyle="1" w:styleId="536">
    <w:name w:val="p0"/>
    <w:basedOn w:val="1"/>
    <w:qFormat/>
    <w:uiPriority w:val="0"/>
    <w:pPr>
      <w:widowControl/>
    </w:pPr>
    <w:rPr>
      <w:kern w:val="0"/>
      <w:szCs w:val="21"/>
    </w:rPr>
  </w:style>
  <w:style w:type="paragraph" w:customStyle="1" w:styleId="537">
    <w:name w:val="图中文字2 Char Char Char"/>
    <w:uiPriority w:val="0"/>
    <w:pPr>
      <w:adjustRightInd w:val="0"/>
      <w:snapToGrid w:val="0"/>
      <w:spacing w:line="480" w:lineRule="auto"/>
      <w:jc w:val="center"/>
    </w:pPr>
    <w:rPr>
      <w:rFonts w:eastAsia="仿宋_GB2312"/>
      <w:kern w:val="2"/>
      <w:sz w:val="24"/>
      <w:szCs w:val="21"/>
      <w:lang w:val="en-US" w:eastAsia="zh-CN" w:bidi="ar-SA"/>
    </w:rPr>
  </w:style>
  <w:style w:type="paragraph" w:customStyle="1" w:styleId="538">
    <w:name w:val="xl38"/>
    <w:basedOn w:val="1"/>
    <w:uiPriority w:val="0"/>
    <w:pPr>
      <w:widowControl/>
      <w:pBdr>
        <w:bottom w:val="single" w:color="auto" w:sz="4" w:space="0"/>
        <w:right w:val="single" w:color="auto" w:sz="4" w:space="0"/>
      </w:pBdr>
      <w:spacing w:before="100" w:beforeLines="0" w:beforeAutospacing="1" w:after="100" w:afterLines="0" w:afterAutospacing="1"/>
      <w:jc w:val="center"/>
    </w:pPr>
    <w:rPr>
      <w:rFonts w:ascii="Arial Unicode MS" w:hAnsi="Arial Unicode MS"/>
      <w:kern w:val="0"/>
      <w:sz w:val="20"/>
      <w:szCs w:val="20"/>
    </w:rPr>
  </w:style>
  <w:style w:type="paragraph" w:customStyle="1" w:styleId="539">
    <w:name w:val="xl102"/>
    <w:basedOn w:val="1"/>
    <w:uiPriority w:val="0"/>
    <w:pPr>
      <w:widowControl/>
      <w:spacing w:before="100" w:beforeLines="0" w:beforeAutospacing="1" w:after="100" w:afterLines="0" w:afterAutospacing="1"/>
      <w:jc w:val="left"/>
      <w:textAlignment w:val="bottom"/>
    </w:pPr>
    <w:rPr>
      <w:rFonts w:ascii="宋体" w:hAnsi="宋体" w:cs="宋体"/>
      <w:kern w:val="0"/>
      <w:szCs w:val="21"/>
    </w:rPr>
  </w:style>
  <w:style w:type="paragraph" w:customStyle="1" w:styleId="540">
    <w:name w:val="xl25"/>
    <w:basedOn w:val="1"/>
    <w:uiPriority w:val="0"/>
    <w:pPr>
      <w:widowControl/>
      <w:spacing w:before="100" w:beforeLines="0" w:beforeAutospacing="1" w:after="100" w:afterLines="0" w:afterAutospacing="1"/>
      <w:jc w:val="center"/>
    </w:pPr>
    <w:rPr>
      <w:rFonts w:ascii="Arial Unicode MS" w:hAnsi="Arial Unicode MS" w:eastAsia="Arial Unicode MS" w:cs="Arial Unicode MS"/>
      <w:kern w:val="0"/>
      <w:sz w:val="24"/>
    </w:rPr>
  </w:style>
  <w:style w:type="paragraph" w:customStyle="1" w:styleId="541">
    <w:name w:val="样式 正  文 + 首行缩进:  2 字符1"/>
    <w:basedOn w:val="1"/>
    <w:uiPriority w:val="0"/>
    <w:pPr>
      <w:spacing w:line="360" w:lineRule="auto"/>
      <w:ind w:firstLine="496" w:firstLineChars="200"/>
    </w:pPr>
    <w:rPr>
      <w:rFonts w:ascii="宋体" w:cs="宋体"/>
      <w:spacing w:val="2"/>
      <w:sz w:val="24"/>
    </w:rPr>
  </w:style>
  <w:style w:type="paragraph" w:customStyle="1" w:styleId="542">
    <w:name w:val="paragraph"/>
    <w:basedOn w:val="1"/>
    <w:uiPriority w:val="0"/>
    <w:pPr>
      <w:widowControl/>
      <w:spacing w:before="100" w:beforeLines="0" w:beforeAutospacing="1" w:after="100" w:afterLines="0" w:afterAutospacing="1" w:line="360" w:lineRule="auto"/>
      <w:ind w:firstLine="200" w:firstLineChars="200"/>
      <w:jc w:val="left"/>
    </w:pPr>
    <w:rPr>
      <w:rFonts w:ascii="Arial Unicode MS" w:hAnsi="Arial Unicode MS" w:eastAsia="Arial Unicode MS" w:cs="Arial Unicode MS"/>
      <w:kern w:val="0"/>
      <w:sz w:val="18"/>
      <w:szCs w:val="18"/>
    </w:rPr>
  </w:style>
  <w:style w:type="paragraph" w:customStyle="1" w:styleId="543">
    <w:name w:val="xl9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kern w:val="0"/>
      <w:sz w:val="20"/>
      <w:szCs w:val="20"/>
    </w:rPr>
  </w:style>
  <w:style w:type="paragraph" w:customStyle="1" w:styleId="544">
    <w:name w:val="样式 样式 标题 3 + 宋体 五号 加粗 两端对齐 段前: 0.5 行 段后: 6 磅 + 五号"/>
    <w:basedOn w:val="533"/>
    <w:uiPriority w:val="0"/>
  </w:style>
  <w:style w:type="paragraph" w:customStyle="1" w:styleId="545">
    <w:name w:val="标书6"/>
    <w:basedOn w:val="23"/>
    <w:next w:val="1"/>
    <w:uiPriority w:val="0"/>
    <w:pPr>
      <w:numPr>
        <w:ilvl w:val="2"/>
        <w:numId w:val="4"/>
      </w:numPr>
      <w:spacing w:line="360" w:lineRule="auto"/>
      <w:outlineLvl w:val="5"/>
    </w:pPr>
    <w:rPr>
      <w:rFonts w:ascii="Arial" w:hAnsi="Arial" w:eastAsia="Times New Roman"/>
      <w:b/>
      <w:kern w:val="0"/>
      <w:szCs w:val="20"/>
      <w:lang/>
    </w:rPr>
  </w:style>
  <w:style w:type="paragraph" w:customStyle="1" w:styleId="546">
    <w:name w:val="p15"/>
    <w:basedOn w:val="1"/>
    <w:uiPriority w:val="0"/>
    <w:pPr>
      <w:widowControl/>
      <w:spacing w:before="100" w:beforeLines="0" w:line="400" w:lineRule="atLeast"/>
    </w:pPr>
    <w:rPr>
      <w:kern w:val="0"/>
      <w:sz w:val="28"/>
      <w:szCs w:val="28"/>
    </w:rPr>
  </w:style>
  <w:style w:type="paragraph" w:customStyle="1" w:styleId="547">
    <w:name w:val="font15"/>
    <w:basedOn w:val="1"/>
    <w:uiPriority w:val="0"/>
    <w:pPr>
      <w:widowControl/>
      <w:spacing w:before="100" w:beforeLines="0" w:beforeAutospacing="1" w:after="100" w:afterLines="0" w:afterAutospacing="1"/>
      <w:jc w:val="left"/>
    </w:pPr>
    <w:rPr>
      <w:rFonts w:ascii="宋体" w:hAnsi="宋体" w:cs="宋体"/>
      <w:kern w:val="0"/>
      <w:sz w:val="16"/>
      <w:szCs w:val="16"/>
    </w:rPr>
  </w:style>
  <w:style w:type="paragraph" w:customStyle="1" w:styleId="548">
    <w:name w:val="xl11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kern w:val="0"/>
      <w:sz w:val="20"/>
      <w:szCs w:val="20"/>
    </w:rPr>
  </w:style>
  <w:style w:type="paragraph" w:customStyle="1" w:styleId="549">
    <w:name w:val="fieldlongb"/>
    <w:basedOn w:val="1"/>
    <w:uiPriority w:val="0"/>
    <w:pPr>
      <w:widowControl/>
      <w:spacing w:before="100" w:beforeLines="0" w:beforeAutospacing="1" w:after="100" w:afterLines="0" w:afterAutospacing="1"/>
      <w:jc w:val="left"/>
    </w:pPr>
    <w:rPr>
      <w:rFonts w:ascii="Arial Unicode MS" w:hAnsi="Arial Unicode MS" w:eastAsia="Arial Unicode MS" w:cs="Arial Unicode MS"/>
      <w:kern w:val="0"/>
      <w:sz w:val="24"/>
    </w:rPr>
  </w:style>
  <w:style w:type="paragraph" w:customStyle="1" w:styleId="550">
    <w:name w:val="样式 标题 2 + 首行缩进:  1.84 字符 段前: 自动"/>
    <w:basedOn w:val="6"/>
    <w:uiPriority w:val="0"/>
    <w:pPr>
      <w:keepNext w:val="0"/>
      <w:keepLines w:val="0"/>
      <w:widowControl/>
      <w:numPr>
        <w:ilvl w:val="1"/>
        <w:numId w:val="0"/>
      </w:numPr>
      <w:snapToGrid w:val="0"/>
      <w:spacing w:before="156" w:beforeLines="50" w:after="0" w:afterLines="0" w:line="300" w:lineRule="auto"/>
      <w:jc w:val="left"/>
    </w:pPr>
    <w:rPr>
      <w:rFonts w:ascii="Times New Roman" w:hAnsi="Times New Roman"/>
      <w:color w:val="000000"/>
      <w:spacing w:val="10"/>
      <w:sz w:val="30"/>
      <w:szCs w:val="30"/>
    </w:rPr>
  </w:style>
  <w:style w:type="paragraph" w:customStyle="1" w:styleId="551">
    <w:name w:val="xl95"/>
    <w:basedOn w:val="1"/>
    <w:uiPriority w:val="0"/>
    <w:pPr>
      <w:widowControl/>
      <w:spacing w:before="100" w:beforeLines="0" w:beforeAutospacing="1" w:after="100" w:afterLines="0" w:afterAutospacing="1"/>
      <w:jc w:val="center"/>
    </w:pPr>
    <w:rPr>
      <w:kern w:val="0"/>
      <w:sz w:val="20"/>
      <w:szCs w:val="20"/>
    </w:rPr>
  </w:style>
  <w:style w:type="paragraph" w:customStyle="1" w:styleId="552">
    <w:name w:val="xl8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bottom"/>
    </w:pPr>
    <w:rPr>
      <w:kern w:val="0"/>
      <w:sz w:val="20"/>
      <w:szCs w:val="20"/>
    </w:rPr>
  </w:style>
  <w:style w:type="paragraph" w:customStyle="1" w:styleId="553">
    <w:name w:val="xl33"/>
    <w:basedOn w:val="1"/>
    <w:uiPriority w:val="0"/>
    <w:pPr>
      <w:widowControl/>
      <w:pBdr>
        <w:top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554">
    <w:name w:val="条标题"/>
    <w:basedOn w:val="1"/>
    <w:qFormat/>
    <w:uiPriority w:val="0"/>
    <w:pPr>
      <w:adjustRightInd w:val="0"/>
      <w:snapToGrid w:val="0"/>
      <w:spacing w:beforeLines="25" w:afterLines="25"/>
      <w:jc w:val="left"/>
      <w:outlineLvl w:val="2"/>
    </w:pPr>
    <w:rPr>
      <w:rFonts w:ascii="Arial" w:hAnsi="Arial" w:eastAsia="黑体"/>
      <w:kern w:val="0"/>
      <w:sz w:val="28"/>
      <w:szCs w:val="28"/>
    </w:rPr>
  </w:style>
  <w:style w:type="paragraph" w:customStyle="1" w:styleId="555">
    <w:name w:val="xl8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b/>
      <w:bCs/>
      <w:kern w:val="0"/>
      <w:sz w:val="20"/>
      <w:szCs w:val="20"/>
    </w:rPr>
  </w:style>
  <w:style w:type="paragraph" w:customStyle="1" w:styleId="556">
    <w:name w:val="xl35"/>
    <w:basedOn w:val="1"/>
    <w:qFormat/>
    <w:uiPriority w:val="0"/>
    <w:pPr>
      <w:widowControl/>
      <w:spacing w:before="100" w:beforeLines="0" w:beforeAutospacing="1" w:after="100" w:afterLines="0" w:afterAutospacing="1"/>
      <w:jc w:val="center"/>
      <w:textAlignment w:val="center"/>
    </w:pPr>
    <w:rPr>
      <w:rFonts w:ascii="Arial" w:hAnsi="Arial" w:cs="Arial"/>
      <w:snapToGrid w:val="0"/>
      <w:kern w:val="0"/>
      <w:sz w:val="24"/>
    </w:rPr>
  </w:style>
  <w:style w:type="paragraph" w:customStyle="1" w:styleId="557">
    <w:name w:val="xl52"/>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kern w:val="0"/>
      <w:sz w:val="20"/>
      <w:szCs w:val="20"/>
    </w:rPr>
  </w:style>
  <w:style w:type="paragraph" w:customStyle="1" w:styleId="558">
    <w:name w:val=" Char Char Char Char1"/>
    <w:basedOn w:val="1"/>
    <w:uiPriority w:val="0"/>
    <w:pPr>
      <w:snapToGrid w:val="0"/>
      <w:spacing w:line="360" w:lineRule="auto"/>
      <w:ind w:firstLine="200" w:firstLineChars="200"/>
    </w:pPr>
    <w:rPr>
      <w:rFonts w:eastAsia="仿宋_GB2312"/>
      <w:sz w:val="24"/>
    </w:rPr>
  </w:style>
  <w:style w:type="paragraph" w:customStyle="1" w:styleId="559">
    <w:name w:val="Char Char Char"/>
    <w:basedOn w:val="28"/>
    <w:uiPriority w:val="0"/>
    <w:pPr>
      <w:keepNext/>
      <w:spacing w:before="312" w:beforeLines="100"/>
    </w:pPr>
    <w:rPr>
      <w:rFonts w:ascii="Tahoma" w:hAnsi="Tahoma"/>
      <w:sz w:val="24"/>
    </w:rPr>
  </w:style>
  <w:style w:type="paragraph" w:customStyle="1" w:styleId="560">
    <w:name w:val="xl29"/>
    <w:basedOn w:val="1"/>
    <w:uiPriority w:val="0"/>
    <w:pPr>
      <w:widowControl/>
      <w:pBdr>
        <w:top w:val="single" w:color="auto" w:sz="4" w:space="0"/>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0"/>
      <w:szCs w:val="20"/>
    </w:rPr>
  </w:style>
  <w:style w:type="paragraph" w:customStyle="1" w:styleId="561">
    <w:name w:val="样式 标题 3 + (符号) 宋体 小四 非加粗 居中 首行缩进:  2 字符 段前: 0 磅 段后: 0 磅 行..."/>
    <w:basedOn w:val="7"/>
    <w:uiPriority w:val="0"/>
    <w:pPr>
      <w:numPr>
        <w:ilvl w:val="2"/>
        <w:numId w:val="0"/>
      </w:numPr>
      <w:spacing w:before="0" w:beforeLines="0" w:after="0" w:afterLines="0" w:line="415" w:lineRule="auto"/>
    </w:pPr>
    <w:rPr>
      <w:rFonts w:ascii="宋体" w:hAnsi="宋体" w:eastAsia="黑体"/>
      <w:b w:val="0"/>
      <w:bCs w:val="0"/>
      <w:kern w:val="2"/>
      <w:sz w:val="28"/>
      <w:szCs w:val="20"/>
    </w:rPr>
  </w:style>
  <w:style w:type="paragraph" w:customStyle="1" w:styleId="562">
    <w:name w:val="xl130"/>
    <w:basedOn w:val="1"/>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Lines="0" w:beforeAutospacing="1" w:after="100" w:afterLines="0" w:afterAutospacing="1"/>
      <w:jc w:val="center"/>
    </w:pPr>
    <w:rPr>
      <w:rFonts w:ascii="宋体" w:hAnsi="宋体" w:cs="宋体"/>
      <w:kern w:val="0"/>
      <w:sz w:val="18"/>
      <w:szCs w:val="18"/>
    </w:rPr>
  </w:style>
  <w:style w:type="paragraph" w:customStyle="1" w:styleId="563">
    <w:name w:val="样式 楷体_GB2312 小四 首行缩进:  0.8 厘米 行距: 固定值 28 磅"/>
    <w:basedOn w:val="1"/>
    <w:uiPriority w:val="0"/>
    <w:pPr>
      <w:spacing w:line="360" w:lineRule="auto"/>
      <w:ind w:firstLine="550" w:firstLineChars="262"/>
    </w:pPr>
    <w:rPr>
      <w:szCs w:val="21"/>
    </w:rPr>
  </w:style>
  <w:style w:type="paragraph" w:customStyle="1" w:styleId="564">
    <w:name w:val="样式 五号 居中"/>
    <w:basedOn w:val="1"/>
    <w:uiPriority w:val="0"/>
    <w:pPr>
      <w:jc w:val="center"/>
    </w:pPr>
    <w:rPr>
      <w:rFonts w:cs="宋体"/>
      <w:szCs w:val="21"/>
    </w:rPr>
  </w:style>
  <w:style w:type="paragraph" w:customStyle="1" w:styleId="565">
    <w:name w:val="规范正文"/>
    <w:basedOn w:val="1"/>
    <w:uiPriority w:val="0"/>
    <w:pPr>
      <w:snapToGrid w:val="0"/>
      <w:spacing w:line="360" w:lineRule="auto"/>
      <w:ind w:firstLine="200" w:firstLineChars="200"/>
      <w:textAlignment w:val="baseline"/>
    </w:pPr>
    <w:rPr>
      <w:kern w:val="0"/>
      <w:sz w:val="24"/>
      <w:szCs w:val="20"/>
    </w:rPr>
  </w:style>
  <w:style w:type="paragraph" w:customStyle="1" w:styleId="566">
    <w:name w:val="表头"/>
    <w:basedOn w:val="1"/>
    <w:uiPriority w:val="0"/>
    <w:pPr>
      <w:adjustRightInd w:val="0"/>
      <w:spacing w:before="156" w:beforeLines="50" w:after="31" w:afterLines="10"/>
      <w:ind w:firstLine="200" w:firstLineChars="200"/>
      <w:jc w:val="center"/>
    </w:pPr>
    <w:rPr>
      <w:rFonts w:ascii="黑体" w:hAnsi="Arial" w:eastAsia="黑体"/>
      <w:spacing w:val="4"/>
      <w:kern w:val="0"/>
      <w:sz w:val="24"/>
      <w:szCs w:val="18"/>
    </w:rPr>
  </w:style>
  <w:style w:type="paragraph" w:customStyle="1" w:styleId="567">
    <w:name w:val="ZW"/>
    <w:basedOn w:val="1"/>
    <w:uiPriority w:val="0"/>
    <w:pPr>
      <w:adjustRightInd w:val="0"/>
      <w:spacing w:before="100" w:beforeLines="0" w:line="500" w:lineRule="exact"/>
      <w:ind w:firstLine="200" w:firstLineChars="200"/>
    </w:pPr>
    <w:rPr>
      <w:sz w:val="28"/>
      <w:szCs w:val="21"/>
    </w:rPr>
  </w:style>
  <w:style w:type="paragraph" w:customStyle="1" w:styleId="568">
    <w:name w:val="顺号a）"/>
    <w:basedOn w:val="3"/>
    <w:uiPriority w:val="0"/>
    <w:pPr>
      <w:widowControl/>
      <w:tabs>
        <w:tab w:val="left" w:pos="432"/>
      </w:tabs>
      <w:spacing w:after="0" w:afterLines="0" w:line="360" w:lineRule="auto"/>
      <w:ind w:left="432" w:leftChars="0" w:hanging="432" w:firstLineChars="200"/>
    </w:pPr>
    <w:rPr>
      <w:rFonts w:ascii="宋体" w:hAnsi="Arial"/>
      <w:kern w:val="0"/>
      <w:sz w:val="32"/>
      <w:szCs w:val="20"/>
    </w:rPr>
  </w:style>
  <w:style w:type="paragraph" w:customStyle="1" w:styleId="569">
    <w:name w:val="xl87"/>
    <w:basedOn w:val="1"/>
    <w:uiPriority w:val="0"/>
    <w:pPr>
      <w:widowControl/>
      <w:spacing w:before="100" w:beforeLines="0" w:beforeAutospacing="1" w:after="100" w:afterLines="0" w:afterAutospacing="1"/>
      <w:jc w:val="center"/>
    </w:pPr>
    <w:rPr>
      <w:rFonts w:ascii="宋体" w:hAnsi="宋体" w:cs="宋体"/>
      <w:b/>
      <w:bCs/>
      <w:kern w:val="0"/>
      <w:sz w:val="20"/>
      <w:szCs w:val="20"/>
    </w:rPr>
  </w:style>
  <w:style w:type="paragraph" w:customStyle="1" w:styleId="570">
    <w:name w:val="Tabelle"/>
    <w:basedOn w:val="1"/>
    <w:uiPriority w:val="0"/>
    <w:pPr>
      <w:keepNext/>
      <w:keepLines/>
      <w:widowControl/>
      <w:spacing w:before="40" w:beforeLines="0" w:after="40" w:afterLines="0"/>
    </w:pPr>
    <w:rPr>
      <w:rFonts w:ascii="Arial" w:hAnsi="Arial"/>
      <w:kern w:val="0"/>
      <w:sz w:val="22"/>
      <w:szCs w:val="20"/>
      <w:lang w:val="de-DE"/>
    </w:rPr>
  </w:style>
  <w:style w:type="paragraph" w:customStyle="1" w:styleId="571">
    <w:name w:val="xl7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b/>
      <w:bCs/>
      <w:kern w:val="0"/>
      <w:sz w:val="20"/>
      <w:szCs w:val="20"/>
    </w:rPr>
  </w:style>
  <w:style w:type="paragraph" w:customStyle="1" w:styleId="572">
    <w:name w:val="样式 段前: 6 磅 段后: 6 磅 行距: 多倍行距 1.25 字行"/>
    <w:basedOn w:val="7"/>
    <w:uiPriority w:val="0"/>
    <w:pPr>
      <w:keepNext w:val="0"/>
      <w:keepLines w:val="0"/>
      <w:numPr>
        <w:ilvl w:val="2"/>
        <w:numId w:val="0"/>
      </w:numPr>
      <w:spacing w:before="156" w:beforeLines="50" w:after="156" w:afterLines="50" w:line="300" w:lineRule="auto"/>
      <w:ind w:firstLine="480" w:firstLineChars="200"/>
      <w:outlineLvl w:val="9"/>
    </w:pPr>
    <w:rPr>
      <w:rFonts w:eastAsia="楷体_GB2312" w:cs="宋体"/>
      <w:spacing w:val="16"/>
      <w:kern w:val="2"/>
      <w:sz w:val="24"/>
      <w:szCs w:val="20"/>
    </w:rPr>
  </w:style>
  <w:style w:type="paragraph" w:customStyle="1" w:styleId="573">
    <w:name w:val="样式 图表 + 五号"/>
    <w:basedOn w:val="1"/>
    <w:uiPriority w:val="0"/>
    <w:pPr>
      <w:spacing w:line="360" w:lineRule="exact"/>
      <w:ind w:left="500" w:firstLine="200" w:firstLineChars="200"/>
    </w:pPr>
    <w:rPr>
      <w:spacing w:val="-10"/>
      <w:szCs w:val="28"/>
    </w:rPr>
  </w:style>
  <w:style w:type="paragraph" w:customStyle="1" w:styleId="574">
    <w:name w:val="图片"/>
    <w:basedOn w:val="1"/>
    <w:next w:val="24"/>
    <w:uiPriority w:val="0"/>
    <w:pPr>
      <w:keepNext/>
      <w:overflowPunct w:val="0"/>
      <w:spacing w:after="156" w:afterLines="50" w:line="360" w:lineRule="auto"/>
      <w:ind w:firstLine="567"/>
    </w:pPr>
    <w:rPr>
      <w:rFonts w:ascii="仿宋_GB2312" w:hAnsi="_x000B__x000C_" w:eastAsia="仿宋_GB2312"/>
      <w:color w:val="000000"/>
      <w:kern w:val="0"/>
      <w:sz w:val="28"/>
      <w:szCs w:val="28"/>
      <w:lang w:bidi="he-IL"/>
    </w:rPr>
  </w:style>
  <w:style w:type="paragraph" w:customStyle="1" w:styleId="575">
    <w:name w:val="样式 样式 样式 样式 正文段落 + 段前: 0.2 行 + 段前: 0.5 行 + 段前: 0.2 行 + 段前: 0.2 行"/>
    <w:basedOn w:val="1"/>
    <w:uiPriority w:val="0"/>
    <w:pPr>
      <w:autoSpaceDE w:val="0"/>
      <w:autoSpaceDN w:val="0"/>
      <w:adjustRightInd w:val="0"/>
      <w:snapToGrid w:val="0"/>
      <w:spacing w:before="62" w:beforeLines="20" w:line="540" w:lineRule="exact"/>
      <w:ind w:firstLine="200" w:firstLineChars="200"/>
      <w:textAlignment w:val="baseline"/>
    </w:pPr>
    <w:rPr>
      <w:rFonts w:ascii="宋体" w:hAnsi="Tms Rmn" w:cs="宋体"/>
      <w:kern w:val="0"/>
      <w:sz w:val="26"/>
      <w:szCs w:val="21"/>
    </w:rPr>
  </w:style>
  <w:style w:type="paragraph" w:customStyle="1" w:styleId="576">
    <w:name w:val="图目录"/>
    <w:basedOn w:val="74"/>
    <w:uiPriority w:val="0"/>
    <w:pPr>
      <w:adjustRightInd w:val="0"/>
      <w:snapToGrid w:val="0"/>
      <w:spacing w:line="500" w:lineRule="exact"/>
      <w:ind w:left="400" w:leftChars="0" w:firstLineChars="0"/>
      <w:jc w:val="center"/>
    </w:pPr>
    <w:rPr>
      <w:rFonts w:eastAsia="仿宋_GB2312"/>
      <w:smallCaps/>
      <w:sz w:val="28"/>
    </w:rPr>
  </w:style>
  <w:style w:type="paragraph" w:customStyle="1" w:styleId="577">
    <w:name w:val="10"/>
    <w:next w:val="1"/>
    <w:uiPriority w:val="0"/>
    <w:pPr>
      <w:widowControl w:val="0"/>
      <w:jc w:val="both"/>
    </w:pPr>
    <w:rPr>
      <w:kern w:val="2"/>
      <w:sz w:val="21"/>
      <w:szCs w:val="24"/>
      <w:lang w:val="en-US" w:eastAsia="zh-CN" w:bidi="ar-SA"/>
    </w:rPr>
  </w:style>
  <w:style w:type="paragraph" w:customStyle="1" w:styleId="578">
    <w:name w:val="zw"/>
    <w:basedOn w:val="1"/>
    <w:uiPriority w:val="0"/>
    <w:pPr>
      <w:widowControl/>
      <w:spacing w:before="100" w:beforeLines="0" w:line="500" w:lineRule="exact"/>
      <w:ind w:firstLine="200" w:firstLineChars="200"/>
      <w:jc w:val="left"/>
      <w:outlineLvl w:val="0"/>
    </w:pPr>
    <w:rPr>
      <w:rFonts w:ascii="宋体" w:hAnsi="宋体"/>
      <w:bCs/>
      <w:kern w:val="0"/>
      <w:sz w:val="28"/>
      <w:szCs w:val="21"/>
    </w:rPr>
  </w:style>
  <w:style w:type="paragraph" w:customStyle="1" w:styleId="579">
    <w:name w:val="表内标题"/>
    <w:basedOn w:val="1"/>
    <w:uiPriority w:val="0"/>
    <w:pPr>
      <w:widowControl/>
      <w:spacing w:line="0" w:lineRule="atLeast"/>
      <w:jc w:val="center"/>
    </w:pPr>
    <w:rPr>
      <w:rFonts w:ascii="仿宋_GB2312" w:hAnsi="宋体" w:eastAsia="仿宋_GB2312" w:cs="宋体"/>
      <w:kern w:val="0"/>
      <w:szCs w:val="21"/>
    </w:rPr>
  </w:style>
  <w:style w:type="paragraph" w:customStyle="1" w:styleId="580">
    <w:name w:val="标书7"/>
    <w:basedOn w:val="23"/>
    <w:uiPriority w:val="0"/>
    <w:pPr>
      <w:numPr>
        <w:ilvl w:val="3"/>
        <w:numId w:val="4"/>
      </w:numPr>
      <w:spacing w:line="360" w:lineRule="auto"/>
      <w:outlineLvl w:val="6"/>
    </w:pPr>
    <w:rPr>
      <w:rFonts w:ascii="Arial Unicode MS" w:hAnsi="Arial Unicode MS" w:eastAsia="Times New Roman"/>
      <w:b/>
      <w:kern w:val="0"/>
      <w:szCs w:val="20"/>
      <w:lang/>
    </w:rPr>
  </w:style>
  <w:style w:type="paragraph" w:customStyle="1" w:styleId="581">
    <w:name w:val="xl11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b/>
      <w:bCs/>
      <w:kern w:val="0"/>
      <w:sz w:val="18"/>
      <w:szCs w:val="18"/>
    </w:rPr>
  </w:style>
  <w:style w:type="paragraph" w:customStyle="1" w:styleId="582">
    <w:name w:val="标准 三级 黑体 四号"/>
    <w:basedOn w:val="1"/>
    <w:uiPriority w:val="0"/>
    <w:pPr>
      <w:ind w:firstLine="562" w:firstLineChars="200"/>
      <w:outlineLvl w:val="2"/>
    </w:pPr>
    <w:rPr>
      <w:rFonts w:ascii="宋体" w:hAnsi="宋体"/>
      <w:b/>
      <w:sz w:val="28"/>
    </w:rPr>
  </w:style>
  <w:style w:type="paragraph" w:customStyle="1" w:styleId="583">
    <w:name w:val="6'"/>
    <w:basedOn w:val="1"/>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584">
    <w:name w:val="标号"/>
    <w:basedOn w:val="1"/>
    <w:uiPriority w:val="0"/>
    <w:pPr>
      <w:spacing w:line="360" w:lineRule="auto"/>
    </w:pPr>
    <w:rPr>
      <w:rFonts w:ascii="宋体" w:hAnsi="宋体"/>
      <w:sz w:val="24"/>
      <w:szCs w:val="20"/>
    </w:rPr>
  </w:style>
  <w:style w:type="paragraph" w:customStyle="1" w:styleId="585">
    <w:name w:val="样式 样式 样式 样式 正文段落 + 段前: 0.2 行 + 段前: 0.5 行 + (符号) 宋体 段前: 0.2 行 + 段..."/>
    <w:basedOn w:val="1"/>
    <w:uiPriority w:val="0"/>
    <w:pPr>
      <w:autoSpaceDE w:val="0"/>
      <w:autoSpaceDN w:val="0"/>
      <w:adjustRightInd w:val="0"/>
      <w:snapToGrid w:val="0"/>
      <w:spacing w:before="62" w:beforeLines="20" w:after="62" w:afterLines="20" w:line="560" w:lineRule="exact"/>
      <w:ind w:firstLine="567" w:firstLineChars="200"/>
      <w:textAlignment w:val="baseline"/>
    </w:pPr>
    <w:rPr>
      <w:rFonts w:ascii="宋体" w:hAnsi="宋体"/>
      <w:kern w:val="0"/>
      <w:sz w:val="26"/>
      <w:szCs w:val="21"/>
    </w:rPr>
  </w:style>
  <w:style w:type="paragraph" w:customStyle="1" w:styleId="586">
    <w:name w:val="xl11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kern w:val="0"/>
      <w:sz w:val="18"/>
      <w:szCs w:val="18"/>
    </w:rPr>
  </w:style>
  <w:style w:type="paragraph" w:customStyle="1" w:styleId="587">
    <w:name w:val="xl7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kern w:val="0"/>
      <w:sz w:val="20"/>
      <w:szCs w:val="20"/>
    </w:rPr>
  </w:style>
  <w:style w:type="paragraph" w:customStyle="1" w:styleId="588">
    <w:name w:val="正文1"/>
    <w:basedOn w:val="1"/>
    <w:uiPriority w:val="0"/>
    <w:pPr>
      <w:tabs>
        <w:tab w:val="center" w:pos="1440"/>
        <w:tab w:val="left" w:pos="5720"/>
      </w:tabs>
      <w:spacing w:line="360" w:lineRule="auto"/>
      <w:jc w:val="left"/>
    </w:pPr>
    <w:rPr>
      <w:rFonts w:ascii="宋体"/>
      <w:sz w:val="24"/>
      <w:szCs w:val="20"/>
    </w:rPr>
  </w:style>
  <w:style w:type="paragraph" w:customStyle="1" w:styleId="589">
    <w:name w:val="标题1"/>
    <w:uiPriority w:val="0"/>
    <w:pPr>
      <w:tabs>
        <w:tab w:val="left" w:pos="1260"/>
      </w:tabs>
      <w:ind w:left="1260" w:hanging="420"/>
      <w:outlineLvl w:val="0"/>
    </w:pPr>
    <w:rPr>
      <w:rFonts w:eastAsia="黑体"/>
      <w:kern w:val="2"/>
      <w:sz w:val="30"/>
      <w:lang w:val="en-US" w:eastAsia="zh-CN" w:bidi="ar-SA"/>
    </w:rPr>
  </w:style>
  <w:style w:type="paragraph" w:customStyle="1" w:styleId="590">
    <w:name w:val="xl22"/>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0"/>
      <w:szCs w:val="20"/>
    </w:rPr>
  </w:style>
  <w:style w:type="paragraph" w:customStyle="1" w:styleId="591">
    <w:name w:val="样式 标题 2 + 四号 非加粗 段前: 0 磅 段后: 0 磅 行距: 1.5 倍行距"/>
    <w:basedOn w:val="6"/>
    <w:uiPriority w:val="0"/>
    <w:pPr>
      <w:numPr>
        <w:ilvl w:val="1"/>
        <w:numId w:val="0"/>
      </w:numPr>
      <w:tabs>
        <w:tab w:val="left" w:pos="576"/>
      </w:tabs>
      <w:autoSpaceDE w:val="0"/>
      <w:autoSpaceDN w:val="0"/>
      <w:adjustRightInd w:val="0"/>
      <w:snapToGrid w:val="0"/>
      <w:spacing w:before="312" w:beforeLines="100" w:after="156" w:afterLines="50" w:line="520" w:lineRule="exact"/>
      <w:ind w:left="576" w:hanging="576"/>
      <w:jc w:val="center"/>
      <w:textAlignment w:val="baseline"/>
    </w:pPr>
    <w:rPr>
      <w:rFonts w:ascii="Times New Roman" w:hAnsi="Times New Roman" w:cs="宋体"/>
      <w:b w:val="0"/>
      <w:bCs w:val="0"/>
      <w:kern w:val="2"/>
      <w:sz w:val="28"/>
      <w:szCs w:val="28"/>
    </w:rPr>
  </w:style>
  <w:style w:type="paragraph" w:customStyle="1" w:styleId="592">
    <w:name w:val="样式 纯文本 + Times New Roman 行距: 1.5 倍行距1"/>
    <w:basedOn w:val="46"/>
    <w:uiPriority w:val="0"/>
    <w:pPr>
      <w:spacing w:line="360" w:lineRule="auto"/>
      <w:ind w:firstLine="420" w:firstLineChars="200"/>
    </w:pPr>
    <w:rPr>
      <w:rFonts w:ascii="Times New Roman" w:hAnsi="Times New Roman" w:cs="宋体"/>
      <w:sz w:val="24"/>
      <w:szCs w:val="20"/>
    </w:rPr>
  </w:style>
  <w:style w:type="paragraph" w:customStyle="1" w:styleId="593">
    <w:name w:val="样式 宋体 四号 首行缩进:  0.85 厘米 行距: 1.5 倍行距"/>
    <w:basedOn w:val="1"/>
    <w:uiPriority w:val="0"/>
    <w:pPr>
      <w:spacing w:line="360" w:lineRule="auto"/>
      <w:ind w:firstLine="480" w:firstLineChars="200"/>
    </w:pPr>
    <w:rPr>
      <w:rFonts w:ascii="宋体" w:hAnsi="宋体"/>
      <w:sz w:val="24"/>
      <w:szCs w:val="21"/>
    </w:rPr>
  </w:style>
  <w:style w:type="paragraph" w:customStyle="1" w:styleId="594">
    <w:name w:val="样式 样式 四号 首行缩进:  2 字符 + 首行缩进:  2 字符"/>
    <w:basedOn w:val="1"/>
    <w:uiPriority w:val="0"/>
    <w:pPr>
      <w:spacing w:line="300" w:lineRule="auto"/>
      <w:ind w:firstLine="520" w:firstLineChars="200"/>
    </w:pPr>
    <w:rPr>
      <w:color w:val="000000"/>
      <w:spacing w:val="10"/>
      <w:sz w:val="24"/>
    </w:rPr>
  </w:style>
  <w:style w:type="paragraph" w:customStyle="1" w:styleId="595">
    <w:name w:val="xl3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eastAsia="Arial Unicode MS"/>
      <w:kern w:val="0"/>
      <w:sz w:val="24"/>
    </w:rPr>
  </w:style>
  <w:style w:type="paragraph" w:customStyle="1" w:styleId="596">
    <w:name w:val="样式 样式 正文段落 Char Char Char Char Char Char Char Char + 行距: 固定值 27 ..."/>
    <w:basedOn w:val="1"/>
    <w:uiPriority w:val="0"/>
    <w:pPr>
      <w:autoSpaceDE w:val="0"/>
      <w:autoSpaceDN w:val="0"/>
      <w:adjustRightInd w:val="0"/>
      <w:snapToGrid w:val="0"/>
      <w:spacing w:before="62" w:beforeLines="20" w:line="540" w:lineRule="exact"/>
      <w:ind w:firstLine="567" w:firstLineChars="200"/>
      <w:textAlignment w:val="baseline"/>
    </w:pPr>
    <w:rPr>
      <w:rFonts w:ascii="宋体" w:hAnsi="Tms Rmn"/>
      <w:kern w:val="0"/>
      <w:sz w:val="26"/>
      <w:szCs w:val="21"/>
    </w:rPr>
  </w:style>
  <w:style w:type="paragraph" w:customStyle="1" w:styleId="597">
    <w:name w:val="font0"/>
    <w:basedOn w:val="1"/>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598">
    <w:name w:val="zhengwen"/>
    <w:basedOn w:val="1"/>
    <w:uiPriority w:val="0"/>
    <w:pPr>
      <w:adjustRightInd w:val="0"/>
      <w:snapToGrid w:val="0"/>
      <w:spacing w:line="360" w:lineRule="auto"/>
      <w:ind w:firstLine="200" w:firstLineChars="200"/>
    </w:pPr>
    <w:rPr>
      <w:bCs/>
      <w:sz w:val="24"/>
    </w:rPr>
  </w:style>
  <w:style w:type="paragraph" w:customStyle="1" w:styleId="599">
    <w:name w:val="样式 标题 1 + 段后: 0.2 行"/>
    <w:basedOn w:val="5"/>
    <w:uiPriority w:val="0"/>
    <w:pPr>
      <w:numPr>
        <w:ilvl w:val="0"/>
        <w:numId w:val="0"/>
      </w:numPr>
      <w:tabs>
        <w:tab w:val="left" w:pos="720"/>
      </w:tabs>
      <w:autoSpaceDE w:val="0"/>
      <w:autoSpaceDN w:val="0"/>
      <w:adjustRightInd w:val="0"/>
      <w:snapToGrid w:val="0"/>
      <w:spacing w:before="10" w:beforeLines="0" w:after="156" w:afterLines="50" w:line="360" w:lineRule="auto"/>
      <w:ind w:firstLine="200" w:firstLineChars="200"/>
      <w:textAlignment w:val="baseline"/>
    </w:pPr>
    <w:rPr>
      <w:rFonts w:ascii="黑体" w:hAnsi="Tms Rmn" w:eastAsia="黑体"/>
      <w:b w:val="0"/>
      <w:bCs w:val="0"/>
      <w:sz w:val="28"/>
      <w:szCs w:val="20"/>
    </w:rPr>
  </w:style>
  <w:style w:type="paragraph" w:customStyle="1" w:styleId="600">
    <w:name w:val="xl69"/>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b/>
      <w:bCs/>
      <w:kern w:val="0"/>
      <w:sz w:val="20"/>
      <w:szCs w:val="20"/>
    </w:rPr>
  </w:style>
  <w:style w:type="paragraph" w:customStyle="1" w:styleId="601">
    <w:name w:val="样式 样式 正文段落 + 段前: 0.2 行 + 段前: 0.5 行"/>
    <w:basedOn w:val="1"/>
    <w:uiPriority w:val="0"/>
    <w:pPr>
      <w:autoSpaceDE w:val="0"/>
      <w:autoSpaceDN w:val="0"/>
      <w:adjustRightInd w:val="0"/>
      <w:snapToGrid w:val="0"/>
      <w:spacing w:before="62" w:beforeLines="20" w:line="540" w:lineRule="exact"/>
      <w:ind w:firstLine="567" w:firstLineChars="200"/>
      <w:textAlignment w:val="baseline"/>
    </w:pPr>
    <w:rPr>
      <w:rFonts w:ascii="宋体" w:hAnsi="Tms Rmn"/>
      <w:kern w:val="0"/>
      <w:sz w:val="26"/>
      <w:szCs w:val="21"/>
    </w:rPr>
  </w:style>
  <w:style w:type="paragraph" w:customStyle="1" w:styleId="602">
    <w:name w:val="xl12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仿宋_GB2312" w:hAnsi="宋体" w:eastAsia="仿宋_GB2312" w:cs="宋体"/>
      <w:b/>
      <w:bCs/>
      <w:color w:val="000000"/>
      <w:kern w:val="0"/>
      <w:sz w:val="16"/>
      <w:szCs w:val="16"/>
    </w:rPr>
  </w:style>
  <w:style w:type="paragraph" w:customStyle="1" w:styleId="603">
    <w:name w:val="样式 S1 + 四号"/>
    <w:basedOn w:val="1"/>
    <w:uiPriority w:val="0"/>
    <w:pPr>
      <w:adjustRightInd w:val="0"/>
      <w:spacing w:line="300" w:lineRule="auto"/>
      <w:jc w:val="left"/>
      <w:textAlignment w:val="baseline"/>
    </w:pPr>
    <w:rPr>
      <w:kern w:val="0"/>
      <w:sz w:val="24"/>
    </w:rPr>
  </w:style>
  <w:style w:type="paragraph" w:customStyle="1" w:styleId="604">
    <w:name w:val="表格内容"/>
    <w:basedOn w:val="1"/>
    <w:uiPriority w:val="0"/>
    <w:pPr>
      <w:jc w:val="center"/>
    </w:pPr>
    <w:rPr>
      <w:rFonts w:ascii="宋体" w:hAnsi="宋体"/>
    </w:rPr>
  </w:style>
  <w:style w:type="paragraph" w:customStyle="1" w:styleId="605">
    <w:name w:val="样式 标题 1 + 黑体 三号 非加粗 居中 段前: 6 磅 段后: 6 磅 行距: 固定值 20 磅"/>
    <w:basedOn w:val="5"/>
    <w:uiPriority w:val="0"/>
    <w:pPr>
      <w:numPr>
        <w:ilvl w:val="0"/>
        <w:numId w:val="0"/>
      </w:numPr>
      <w:spacing w:before="120" w:beforeLines="0" w:after="120" w:afterLines="0" w:line="400" w:lineRule="exact"/>
      <w:jc w:val="center"/>
    </w:pPr>
    <w:rPr>
      <w:rFonts w:ascii="黑体" w:hAnsi="黑体" w:eastAsia="黑体" w:cs="宋体"/>
      <w:b w:val="0"/>
      <w:bCs w:val="0"/>
      <w:sz w:val="32"/>
      <w:szCs w:val="20"/>
    </w:rPr>
  </w:style>
  <w:style w:type="paragraph" w:customStyle="1" w:styleId="606">
    <w:name w:val="样式 方正书宋简体 Char Char Char Char"/>
    <w:basedOn w:val="1"/>
    <w:uiPriority w:val="0"/>
    <w:pPr>
      <w:spacing w:line="360" w:lineRule="auto"/>
      <w:ind w:firstLine="480" w:firstLineChars="200"/>
    </w:pPr>
    <w:rPr>
      <w:sz w:val="24"/>
      <w:szCs w:val="21"/>
      <w:lang/>
    </w:rPr>
  </w:style>
  <w:style w:type="paragraph" w:customStyle="1" w:styleId="607">
    <w:name w:val="font6"/>
    <w:basedOn w:val="1"/>
    <w:uiPriority w:val="0"/>
    <w:pPr>
      <w:widowControl/>
      <w:spacing w:before="100" w:beforeLines="0" w:beforeAutospacing="1" w:after="100" w:afterLines="0" w:afterAutospacing="1"/>
      <w:jc w:val="left"/>
    </w:pPr>
    <w:rPr>
      <w:rFonts w:hint="eastAsia" w:ascii="宋体" w:hAnsi="宋体"/>
      <w:kern w:val="0"/>
      <w:sz w:val="20"/>
      <w:szCs w:val="20"/>
    </w:rPr>
  </w:style>
  <w:style w:type="paragraph" w:customStyle="1" w:styleId="608">
    <w:name w:val="蓝斜体1"/>
    <w:basedOn w:val="1"/>
    <w:uiPriority w:val="0"/>
    <w:pPr>
      <w:ind w:left="1400" w:hanging="1400" w:hangingChars="500"/>
    </w:pPr>
    <w:rPr>
      <w:rFonts w:eastAsia="楷体_GB2312"/>
      <w:i/>
      <w:color w:val="0000FF"/>
      <w:sz w:val="28"/>
      <w:szCs w:val="28"/>
    </w:rPr>
  </w:style>
  <w:style w:type="paragraph" w:styleId="609">
    <w:name w:val=""/>
    <w:basedOn w:val="5"/>
    <w:next w:val="1"/>
    <w:qFormat/>
    <w:uiPriority w:val="39"/>
    <w:pPr>
      <w:widowControl/>
      <w:numPr>
        <w:ilvl w:val="0"/>
        <w:numId w:val="0"/>
      </w:numPr>
      <w:spacing w:before="480" w:beforeLines="0" w:after="0" w:afterLines="0" w:line="276" w:lineRule="auto"/>
      <w:jc w:val="left"/>
      <w:outlineLvl w:val="9"/>
    </w:pPr>
    <w:rPr>
      <w:rFonts w:ascii="Cambria" w:hAnsi="Cambria"/>
      <w:color w:val="365F91"/>
      <w:kern w:val="0"/>
      <w:sz w:val="28"/>
      <w:szCs w:val="28"/>
    </w:rPr>
  </w:style>
  <w:style w:type="paragraph" w:customStyle="1" w:styleId="610">
    <w:name w:val="font12"/>
    <w:basedOn w:val="1"/>
    <w:uiPriority w:val="0"/>
    <w:pPr>
      <w:widowControl/>
      <w:spacing w:before="100" w:beforeLines="0" w:beforeAutospacing="1" w:after="100" w:afterLines="0" w:afterAutospacing="1"/>
      <w:jc w:val="left"/>
    </w:pPr>
    <w:rPr>
      <w:rFonts w:ascii="仿宋_GB2312" w:hAnsi="宋体" w:eastAsia="仿宋_GB2312" w:cs="宋体"/>
      <w:color w:val="000000"/>
      <w:kern w:val="0"/>
      <w:sz w:val="16"/>
      <w:szCs w:val="16"/>
    </w:rPr>
  </w:style>
  <w:style w:type="paragraph" w:customStyle="1" w:styleId="611">
    <w:name w:val="Char Char Char Char Char Char1 Char Char Char Char"/>
    <w:basedOn w:val="1"/>
    <w:uiPriority w:val="0"/>
    <w:pPr>
      <w:spacing w:line="360" w:lineRule="auto"/>
      <w:ind w:firstLine="200" w:firstLineChars="200"/>
    </w:pPr>
    <w:rPr>
      <w:rFonts w:ascii="仿宋_GB2312" w:eastAsia="仿宋_GB2312"/>
      <w:b/>
      <w:sz w:val="32"/>
      <w:szCs w:val="32"/>
    </w:rPr>
  </w:style>
  <w:style w:type="paragraph" w:customStyle="1" w:styleId="612">
    <w:name w:val="无间隔1"/>
    <w:qFormat/>
    <w:uiPriority w:val="99"/>
    <w:pPr>
      <w:widowControl w:val="0"/>
      <w:jc w:val="both"/>
    </w:pPr>
    <w:rPr>
      <w:szCs w:val="24"/>
      <w:lang w:val="en-US" w:eastAsia="zh-CN" w:bidi="ar-SA"/>
    </w:rPr>
  </w:style>
  <w:style w:type="paragraph" w:customStyle="1" w:styleId="613">
    <w:name w:val="xl12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top"/>
    </w:pPr>
    <w:rPr>
      <w:rFonts w:ascii="仿宋_GB2312" w:hAnsi="宋体" w:eastAsia="仿宋_GB2312" w:cs="宋体"/>
      <w:color w:val="000000"/>
      <w:kern w:val="0"/>
      <w:sz w:val="16"/>
      <w:szCs w:val="16"/>
    </w:rPr>
  </w:style>
  <w:style w:type="paragraph" w:customStyle="1" w:styleId="614">
    <w:name w:val="(中文) 仿宋_GB2312"/>
    <w:basedOn w:val="8"/>
    <w:uiPriority w:val="0"/>
    <w:pPr>
      <w:numPr>
        <w:ilvl w:val="3"/>
        <w:numId w:val="0"/>
      </w:numPr>
      <w:spacing w:before="0" w:beforeLines="0" w:after="0" w:afterLines="0" w:line="360" w:lineRule="auto"/>
    </w:pPr>
    <w:rPr>
      <w:rFonts w:ascii="Times New Roman" w:hAnsi="Times New Roman" w:eastAsia="仿宋_GB2312"/>
      <w:kern w:val="2"/>
      <w:sz w:val="28"/>
      <w:szCs w:val="20"/>
    </w:rPr>
  </w:style>
  <w:style w:type="paragraph" w:customStyle="1" w:styleId="615">
    <w:name w:val="xl104"/>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仿宋_GB2312" w:hAnsi="宋体" w:eastAsia="仿宋_GB2312" w:cs="宋体"/>
      <w:b/>
      <w:bCs/>
      <w:kern w:val="0"/>
      <w:sz w:val="20"/>
      <w:szCs w:val="20"/>
    </w:rPr>
  </w:style>
  <w:style w:type="paragraph" w:customStyle="1" w:styleId="616">
    <w:name w:val="xl4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ascii="Arial Unicode MS" w:hAnsi="Arial Unicode MS" w:eastAsia="Arial Unicode MS" w:cs="Arial Unicode MS"/>
      <w:kern w:val="0"/>
      <w:sz w:val="24"/>
    </w:rPr>
  </w:style>
  <w:style w:type="paragraph" w:customStyle="1" w:styleId="617">
    <w:name w:val="ST20_2"/>
    <w:basedOn w:val="1"/>
    <w:uiPriority w:val="0"/>
    <w:pPr>
      <w:autoSpaceDE w:val="0"/>
      <w:autoSpaceDN w:val="0"/>
      <w:adjustRightInd w:val="0"/>
      <w:spacing w:line="312" w:lineRule="atLeast"/>
      <w:ind w:firstLine="200" w:firstLineChars="200"/>
      <w:textAlignment w:val="baseline"/>
    </w:pPr>
    <w:rPr>
      <w:rFonts w:ascii="宋体" w:hAnsi="Tms Rmn"/>
      <w:kern w:val="0"/>
      <w:sz w:val="24"/>
      <w:szCs w:val="21"/>
    </w:rPr>
  </w:style>
  <w:style w:type="paragraph" w:customStyle="1" w:styleId="618">
    <w:name w:val="font9"/>
    <w:basedOn w:val="1"/>
    <w:uiPriority w:val="0"/>
    <w:pPr>
      <w:widowControl/>
      <w:spacing w:before="100" w:beforeLines="0" w:beforeAutospacing="1" w:after="100" w:afterLines="0" w:afterAutospacing="1"/>
      <w:jc w:val="left"/>
    </w:pPr>
    <w:rPr>
      <w:rFonts w:eastAsia="Arial Unicode MS"/>
      <w:kern w:val="0"/>
      <w:sz w:val="22"/>
      <w:szCs w:val="22"/>
    </w:rPr>
  </w:style>
  <w:style w:type="paragraph" w:customStyle="1" w:styleId="619">
    <w:name w:val="正文缩进2字符"/>
    <w:basedOn w:val="1"/>
    <w:uiPriority w:val="0"/>
    <w:pPr>
      <w:spacing w:line="360" w:lineRule="auto"/>
      <w:ind w:firstLine="200" w:firstLineChars="200"/>
      <w:jc w:val="left"/>
    </w:pPr>
    <w:rPr>
      <w:b/>
      <w:sz w:val="24"/>
      <w:szCs w:val="21"/>
    </w:rPr>
  </w:style>
  <w:style w:type="paragraph" w:customStyle="1" w:styleId="620">
    <w:name w:val="样式 样式 标题 1 + 段后: 0.2 行 + 段后: 0.5 行"/>
    <w:basedOn w:val="599"/>
    <w:uiPriority w:val="0"/>
    <w:pPr>
      <w:spacing w:before="156" w:beforeLines="50"/>
    </w:pPr>
  </w:style>
  <w:style w:type="paragraph" w:customStyle="1" w:styleId="621">
    <w:name w:val="xl5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宋体" w:hAnsi="宋体" w:cs="宋体"/>
      <w:b/>
      <w:bCs/>
      <w:kern w:val="0"/>
      <w:sz w:val="20"/>
      <w:szCs w:val="20"/>
    </w:rPr>
  </w:style>
  <w:style w:type="paragraph" w:customStyle="1" w:styleId="622">
    <w:name w:val="xl6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b/>
      <w:bCs/>
      <w:kern w:val="0"/>
      <w:sz w:val="20"/>
      <w:szCs w:val="20"/>
    </w:rPr>
  </w:style>
  <w:style w:type="paragraph" w:customStyle="1" w:styleId="623">
    <w:name w:val="Char Char Char Char Char Char Char Char Char Char Char Char Char1"/>
    <w:basedOn w:val="1"/>
    <w:uiPriority w:val="0"/>
    <w:pPr>
      <w:spacing w:line="360" w:lineRule="auto"/>
      <w:ind w:firstLine="200" w:firstLineChars="200"/>
    </w:pPr>
    <w:rPr>
      <w:rFonts w:ascii="仿宋_GB2312" w:eastAsia="仿宋_GB2312"/>
      <w:b/>
      <w:sz w:val="32"/>
      <w:szCs w:val="32"/>
    </w:rPr>
  </w:style>
  <w:style w:type="paragraph" w:customStyle="1" w:styleId="624">
    <w:name w:val="段"/>
    <w:uiPriority w:val="0"/>
    <w:pPr>
      <w:autoSpaceDE w:val="0"/>
      <w:autoSpaceDN w:val="0"/>
      <w:ind w:firstLine="200" w:firstLineChars="200"/>
      <w:jc w:val="both"/>
    </w:pPr>
    <w:rPr>
      <w:sz w:val="21"/>
      <w:lang w:val="en-US" w:eastAsia="zh-CN" w:bidi="ar-SA"/>
    </w:rPr>
  </w:style>
  <w:style w:type="paragraph" w:customStyle="1" w:styleId="625">
    <w:name w:val="xl94"/>
    <w:basedOn w:val="1"/>
    <w:uiPriority w:val="0"/>
    <w:pPr>
      <w:widowControl/>
      <w:spacing w:before="100" w:beforeLines="0" w:beforeAutospacing="1" w:after="100" w:afterLines="0" w:afterAutospacing="1"/>
      <w:jc w:val="center"/>
      <w:textAlignment w:val="bottom"/>
    </w:pPr>
    <w:rPr>
      <w:rFonts w:ascii="宋体" w:hAnsi="宋体" w:cs="宋体"/>
      <w:kern w:val="0"/>
      <w:szCs w:val="21"/>
    </w:rPr>
  </w:style>
  <w:style w:type="paragraph" w:customStyle="1" w:styleId="626">
    <w:name w:val="xl11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仿宋_GB2312" w:hAnsi="宋体" w:eastAsia="仿宋_GB2312" w:cs="宋体"/>
      <w:b/>
      <w:bCs/>
      <w:kern w:val="0"/>
      <w:sz w:val="20"/>
      <w:szCs w:val="20"/>
    </w:rPr>
  </w:style>
  <w:style w:type="paragraph" w:customStyle="1" w:styleId="627">
    <w:name w:val="标题3 + (中文) 黑体"/>
    <w:basedOn w:val="1"/>
    <w:uiPriority w:val="0"/>
    <w:pPr>
      <w:spacing w:before="156" w:beforeLines="50" w:after="156" w:afterLines="50" w:line="360" w:lineRule="auto"/>
    </w:pPr>
    <w:rPr>
      <w:rFonts w:eastAsia="黑体"/>
      <w:sz w:val="30"/>
      <w:szCs w:val="30"/>
    </w:rPr>
  </w:style>
  <w:style w:type="paragraph" w:customStyle="1" w:styleId="628">
    <w:name w:val="xl110"/>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bottom"/>
    </w:pPr>
    <w:rPr>
      <w:rFonts w:ascii="仿宋_GB2312" w:hAnsi="宋体" w:eastAsia="仿宋_GB2312" w:cs="宋体"/>
      <w:kern w:val="0"/>
      <w:sz w:val="20"/>
      <w:szCs w:val="20"/>
    </w:rPr>
  </w:style>
  <w:style w:type="paragraph" w:customStyle="1" w:styleId="629">
    <w:name w:val="样式 样式 纯文本普通文字 + Times New Roman行距: 固定值 20 磅首行缩进:  0.74 字符 Char普...."/>
    <w:basedOn w:val="630"/>
    <w:uiPriority w:val="0"/>
    <w:pPr>
      <w:ind w:firstLine="523"/>
    </w:pPr>
  </w:style>
  <w:style w:type="paragraph" w:customStyle="1" w:styleId="630">
    <w:name w:val="样式 纯文本普通文字 + Times New Roman行距: 固定值 20 磅首行缩进:  0.74 字符 Char普..."/>
    <w:basedOn w:val="46"/>
    <w:uiPriority w:val="0"/>
    <w:pPr>
      <w:spacing w:before="120" w:beforeLines="0" w:after="120" w:afterLines="0"/>
      <w:ind w:firstLine="458" w:firstLineChars="218"/>
    </w:pPr>
    <w:rPr>
      <w:rFonts w:cs="宋体"/>
      <w:color w:val="000000"/>
      <w:sz w:val="24"/>
      <w:szCs w:val="20"/>
    </w:rPr>
  </w:style>
  <w:style w:type="paragraph" w:customStyle="1" w:styleId="631">
    <w:name w:val="模板标题3"/>
    <w:basedOn w:val="6"/>
    <w:next w:val="52"/>
    <w:uiPriority w:val="0"/>
    <w:pPr>
      <w:keepNext w:val="0"/>
      <w:keepLines w:val="0"/>
      <w:numPr>
        <w:ilvl w:val="1"/>
        <w:numId w:val="0"/>
      </w:numPr>
      <w:spacing w:before="0" w:beforeLines="0" w:after="0" w:afterLines="0" w:line="240" w:lineRule="auto"/>
      <w:outlineLvl w:val="9"/>
    </w:pPr>
    <w:rPr>
      <w:rFonts w:ascii="Times New Roman" w:hAnsi="Times New Roman" w:eastAsia="宋体"/>
      <w:b w:val="0"/>
      <w:kern w:val="2"/>
      <w:sz w:val="21"/>
      <w:szCs w:val="21"/>
    </w:rPr>
  </w:style>
  <w:style w:type="paragraph" w:customStyle="1" w:styleId="632">
    <w:name w:val="8"/>
    <w:next w:val="1"/>
    <w:uiPriority w:val="0"/>
    <w:pPr>
      <w:widowControl w:val="0"/>
      <w:jc w:val="both"/>
    </w:pPr>
    <w:rPr>
      <w:kern w:val="2"/>
      <w:sz w:val="21"/>
      <w:szCs w:val="24"/>
      <w:lang w:val="en-US" w:eastAsia="zh-CN" w:bidi="ar-SA"/>
    </w:rPr>
  </w:style>
  <w:style w:type="paragraph" w:customStyle="1" w:styleId="633">
    <w:name w:val="样式 标题 3 + (中文) 黑体 小四 非加粗 段前: 7.8 磅 段后: 0 磅 行距: 固定值 20 磅"/>
    <w:basedOn w:val="7"/>
    <w:qFormat/>
    <w:uiPriority w:val="0"/>
    <w:pPr>
      <w:numPr>
        <w:ilvl w:val="2"/>
        <w:numId w:val="0"/>
      </w:numPr>
      <w:spacing w:before="0" w:beforeLines="0" w:after="0" w:afterLines="0" w:line="400" w:lineRule="exact"/>
    </w:pPr>
    <w:rPr>
      <w:rFonts w:eastAsia="黑体" w:cs="宋体"/>
      <w:b w:val="0"/>
      <w:bCs w:val="0"/>
      <w:kern w:val="2"/>
      <w:sz w:val="24"/>
      <w:szCs w:val="20"/>
    </w:rPr>
  </w:style>
  <w:style w:type="paragraph" w:customStyle="1" w:styleId="634">
    <w:name w:val="xl98"/>
    <w:basedOn w:val="1"/>
    <w:uiPriority w:val="0"/>
    <w:pPr>
      <w:widowControl/>
      <w:spacing w:before="100" w:beforeLines="0" w:beforeAutospacing="1" w:after="100" w:afterLines="0" w:afterAutospacing="1"/>
      <w:jc w:val="center"/>
    </w:pPr>
    <w:rPr>
      <w:rFonts w:ascii="宋体" w:hAnsi="宋体" w:cs="宋体"/>
      <w:kern w:val="0"/>
      <w:sz w:val="20"/>
      <w:szCs w:val="20"/>
    </w:rPr>
  </w:style>
  <w:style w:type="paragraph" w:customStyle="1" w:styleId="635">
    <w:name w:val="xl31"/>
    <w:basedOn w:val="1"/>
    <w:uiPriority w:val="0"/>
    <w:pPr>
      <w:widowControl/>
      <w:pBdr>
        <w:top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kern w:val="0"/>
      <w:sz w:val="24"/>
    </w:rPr>
  </w:style>
  <w:style w:type="paragraph" w:customStyle="1" w:styleId="636">
    <w:name w:val="Char Char Char Char Char Char Char Char Char Char Char Char Char Char Char Char1"/>
    <w:basedOn w:val="1"/>
    <w:uiPriority w:val="0"/>
    <w:pPr>
      <w:spacing w:line="360" w:lineRule="auto"/>
      <w:ind w:firstLine="200" w:firstLineChars="200"/>
    </w:pPr>
    <w:rPr>
      <w:rFonts w:ascii="仿宋_GB2312" w:eastAsia="仿宋_GB2312"/>
      <w:b/>
      <w:sz w:val="32"/>
      <w:szCs w:val="32"/>
    </w:rPr>
  </w:style>
  <w:style w:type="paragraph" w:customStyle="1" w:styleId="637">
    <w:name w:val="二人"/>
    <w:basedOn w:val="1"/>
    <w:uiPriority w:val="0"/>
    <w:pPr>
      <w:adjustRightInd w:val="0"/>
      <w:snapToGrid w:val="0"/>
      <w:spacing w:line="300" w:lineRule="auto"/>
      <w:ind w:firstLine="200" w:firstLineChars="200"/>
      <w:textAlignment w:val="baseline"/>
    </w:pPr>
    <w:rPr>
      <w:rFonts w:ascii="宋体"/>
      <w:spacing w:val="20"/>
      <w:kern w:val="0"/>
      <w:sz w:val="24"/>
      <w:szCs w:val="21"/>
    </w:rPr>
  </w:style>
  <w:style w:type="paragraph" w:customStyle="1" w:styleId="638">
    <w:name w:val="图标题"/>
    <w:basedOn w:val="1"/>
    <w:uiPriority w:val="0"/>
    <w:pPr>
      <w:overflowPunct w:val="0"/>
      <w:spacing w:after="156" w:afterLines="50" w:line="360" w:lineRule="auto"/>
      <w:ind w:firstLine="567"/>
      <w:jc w:val="center"/>
    </w:pPr>
    <w:rPr>
      <w:rFonts w:ascii="仿宋_GB2312" w:hAnsi="_x000B__x000C_" w:eastAsia="仿宋_GB2312"/>
      <w:color w:val="000000"/>
      <w:kern w:val="0"/>
      <w:sz w:val="24"/>
      <w:szCs w:val="28"/>
      <w:lang w:bidi="he-IL"/>
    </w:rPr>
  </w:style>
  <w:style w:type="paragraph" w:customStyle="1" w:styleId="639">
    <w:name w:val="项目符合1"/>
    <w:basedOn w:val="1"/>
    <w:uiPriority w:val="0"/>
    <w:pPr>
      <w:widowControl/>
      <w:tabs>
        <w:tab w:val="left" w:pos="420"/>
        <w:tab w:val="left" w:pos="4480"/>
      </w:tabs>
      <w:adjustRightInd w:val="0"/>
      <w:spacing w:after="156" w:afterLines="50" w:line="520" w:lineRule="exact"/>
      <w:ind w:left="420" w:hanging="420"/>
      <w:jc w:val="left"/>
    </w:pPr>
    <w:rPr>
      <w:rFonts w:eastAsia="仿宋_GB2312"/>
      <w:sz w:val="24"/>
    </w:rPr>
  </w:style>
  <w:style w:type="paragraph" w:customStyle="1" w:styleId="640">
    <w:name w:val="Xie表标题"/>
    <w:next w:val="1"/>
    <w:uiPriority w:val="0"/>
    <w:pPr>
      <w:adjustRightInd w:val="0"/>
      <w:spacing w:before="60" w:line="520" w:lineRule="exact"/>
      <w:jc w:val="center"/>
    </w:pPr>
    <w:rPr>
      <w:rFonts w:eastAsia="仿宋_GB2312"/>
      <w:kern w:val="2"/>
      <w:sz w:val="28"/>
      <w:szCs w:val="24"/>
      <w:lang w:val="en-US" w:eastAsia="zh-CN" w:bidi="ar-SA"/>
    </w:rPr>
  </w:style>
  <w:style w:type="paragraph" w:customStyle="1" w:styleId="641">
    <w:name w:val="样式 标题 3 + 段后: 0.2 行2"/>
    <w:basedOn w:val="7"/>
    <w:uiPriority w:val="0"/>
    <w:pPr>
      <w:keepLines w:val="0"/>
      <w:numPr>
        <w:ilvl w:val="2"/>
        <w:numId w:val="0"/>
      </w:numPr>
      <w:tabs>
        <w:tab w:val="left" w:pos="1740"/>
      </w:tabs>
      <w:spacing w:before="240" w:beforeLines="0" w:after="62" w:afterLines="20" w:line="360" w:lineRule="auto"/>
      <w:ind w:left="851" w:hanging="420"/>
    </w:pPr>
    <w:rPr>
      <w:rFonts w:ascii="黑体" w:eastAsia="黑体"/>
      <w:b w:val="0"/>
      <w:bCs w:val="0"/>
      <w:kern w:val="2"/>
      <w:sz w:val="26"/>
      <w:szCs w:val="20"/>
    </w:rPr>
  </w:style>
  <w:style w:type="paragraph" w:customStyle="1" w:styleId="642">
    <w:name w:val="xl7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kern w:val="0"/>
      <w:sz w:val="20"/>
      <w:szCs w:val="20"/>
    </w:rPr>
  </w:style>
  <w:style w:type="paragraph" w:customStyle="1" w:styleId="643">
    <w:name w:val="标书8"/>
    <w:basedOn w:val="23"/>
    <w:uiPriority w:val="0"/>
    <w:pPr>
      <w:numPr>
        <w:ilvl w:val="4"/>
        <w:numId w:val="4"/>
      </w:numPr>
      <w:spacing w:line="360" w:lineRule="auto"/>
      <w:outlineLvl w:val="7"/>
    </w:pPr>
    <w:rPr>
      <w:rFonts w:hAnsi="宋体" w:eastAsia="Times New Roman"/>
      <w:b/>
      <w:kern w:val="0"/>
      <w:szCs w:val="20"/>
      <w:lang/>
    </w:rPr>
  </w:style>
  <w:style w:type="paragraph" w:customStyle="1" w:styleId="644">
    <w:name w:val="标准 正文 仿宋_GB2312 四号 两端对齐 行距: 固定值 25 磅"/>
    <w:basedOn w:val="1"/>
    <w:uiPriority w:val="0"/>
    <w:pPr>
      <w:widowControl/>
      <w:spacing w:line="360" w:lineRule="auto"/>
      <w:ind w:firstLine="560" w:firstLineChars="200"/>
    </w:pPr>
    <w:rPr>
      <w:rFonts w:ascii="仿宋_GB2312" w:eastAsia="仿宋_GB2312" w:cs="宋体"/>
      <w:kern w:val="0"/>
      <w:sz w:val="28"/>
      <w:szCs w:val="20"/>
    </w:rPr>
  </w:style>
  <w:style w:type="paragraph" w:customStyle="1" w:styleId="645">
    <w:name w:val="遍写人员"/>
    <w:basedOn w:val="1"/>
    <w:uiPriority w:val="0"/>
    <w:pPr>
      <w:spacing w:line="360" w:lineRule="auto"/>
    </w:pPr>
    <w:rPr>
      <w:rFonts w:ascii="宋体"/>
      <w:b/>
      <w:bCs/>
      <w:sz w:val="28"/>
      <w:szCs w:val="28"/>
    </w:rPr>
  </w:style>
  <w:style w:type="paragraph" w:customStyle="1" w:styleId="646">
    <w:name w:val="Char Char Char1 Char Char Char1 Char Char Char Char Char Char1 Char Char Char1 Char"/>
    <w:basedOn w:val="1"/>
    <w:uiPriority w:val="0"/>
    <w:rPr>
      <w:szCs w:val="20"/>
    </w:rPr>
  </w:style>
  <w:style w:type="paragraph" w:customStyle="1" w:styleId="647">
    <w:name w:val="xl5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rFonts w:ascii="Arial Unicode MS" w:hAnsi="Arial Unicode MS" w:eastAsia="Arial Unicode MS" w:cs="Arial Unicode MS"/>
      <w:kern w:val="0"/>
      <w:sz w:val="24"/>
    </w:rPr>
  </w:style>
  <w:style w:type="paragraph" w:customStyle="1" w:styleId="648">
    <w:name w:val="xl128"/>
    <w:basedOn w:val="1"/>
    <w:uiPriority w:val="0"/>
    <w:pPr>
      <w:widowControl/>
      <w:pBdr>
        <w:top w:val="single" w:color="auto" w:sz="4" w:space="0"/>
        <w:left w:val="single" w:color="auto" w:sz="4" w:space="0"/>
        <w:bottom w:val="single" w:color="auto" w:sz="4" w:space="0"/>
        <w:right w:val="single" w:color="auto" w:sz="4" w:space="0"/>
      </w:pBdr>
      <w:shd w:val="clear" w:color="000000" w:fill="FFFF00"/>
      <w:spacing w:before="100" w:beforeLines="0" w:beforeAutospacing="1" w:after="100" w:afterLines="0" w:afterAutospacing="1"/>
      <w:jc w:val="center"/>
    </w:pPr>
    <w:rPr>
      <w:color w:val="FF0000"/>
      <w:kern w:val="0"/>
      <w:sz w:val="18"/>
      <w:szCs w:val="18"/>
    </w:rPr>
  </w:style>
  <w:style w:type="paragraph" w:customStyle="1" w:styleId="649">
    <w:name w:val="文档正文"/>
    <w:basedOn w:val="1"/>
    <w:uiPriority w:val="0"/>
    <w:pPr>
      <w:adjustRightInd w:val="0"/>
      <w:spacing w:line="480" w:lineRule="atLeast"/>
      <w:ind w:firstLine="567"/>
    </w:pPr>
    <w:rPr>
      <w:rFonts w:ascii="仿宋_GB2312" w:eastAsia="仿宋_GB2312"/>
      <w:kern w:val="0"/>
      <w:sz w:val="28"/>
      <w:szCs w:val="20"/>
    </w:rPr>
  </w:style>
  <w:style w:type="paragraph" w:customStyle="1" w:styleId="650">
    <w:name w:val="样式 样式 样式 正文段落 + 段前: 0.2 行 + 段前: 0.5 行 + 段前: 0.2 行"/>
    <w:basedOn w:val="601"/>
    <w:uiPriority w:val="0"/>
    <w:pPr>
      <w:spacing w:after="62" w:afterLines="20"/>
    </w:pPr>
  </w:style>
  <w:style w:type="paragraph" w:customStyle="1" w:styleId="651">
    <w:name w:val="style11"/>
    <w:basedOn w:val="1"/>
    <w:uiPriority w:val="0"/>
    <w:pPr>
      <w:widowControl/>
      <w:spacing w:before="100" w:beforeLines="0" w:beforeAutospacing="1" w:after="100" w:afterLines="0" w:afterAutospacing="1" w:line="330" w:lineRule="atLeast"/>
      <w:jc w:val="left"/>
    </w:pPr>
    <w:rPr>
      <w:rFonts w:ascii="宋体" w:hAnsi="宋体" w:cs="宋体"/>
      <w:b/>
      <w:bCs/>
      <w:color w:val="990000"/>
      <w:kern w:val="0"/>
      <w:sz w:val="27"/>
      <w:szCs w:val="27"/>
    </w:rPr>
  </w:style>
  <w:style w:type="paragraph" w:customStyle="1" w:styleId="652">
    <w:name w:val="xl7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宋体" w:hAnsi="宋体" w:cs="宋体"/>
      <w:b/>
      <w:bCs/>
      <w:kern w:val="0"/>
      <w:sz w:val="20"/>
      <w:szCs w:val="20"/>
    </w:rPr>
  </w:style>
  <w:style w:type="paragraph" w:customStyle="1" w:styleId="653">
    <w:name w:val="xl40"/>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eastAsia="Arial Unicode MS"/>
      <w:kern w:val="0"/>
      <w:sz w:val="24"/>
    </w:rPr>
  </w:style>
  <w:style w:type="paragraph" w:customStyle="1" w:styleId="654">
    <w:name w:val="样式 样式 样式 标题 3 + 段后: 0.2 行2 + 段后: 0.2 行 + 段前: 0.6 行 段后: 0.2 行"/>
    <w:basedOn w:val="655"/>
    <w:uiPriority w:val="0"/>
    <w:pPr>
      <w:spacing w:before="312" w:beforeLines="100"/>
    </w:pPr>
  </w:style>
  <w:style w:type="paragraph" w:customStyle="1" w:styleId="655">
    <w:name w:val="样式 样式 标题 3 + 段后: 0.2 行2 + 段后: 0.2 行"/>
    <w:basedOn w:val="641"/>
    <w:uiPriority w:val="0"/>
    <w:pPr>
      <w:spacing w:before="187" w:beforeLines="60"/>
    </w:pPr>
  </w:style>
  <w:style w:type="paragraph" w:customStyle="1" w:styleId="656">
    <w:name w:val="0正文143334"/>
    <w:basedOn w:val="1"/>
    <w:uiPriority w:val="0"/>
    <w:pPr>
      <w:adjustRightInd w:val="0"/>
      <w:spacing w:line="360" w:lineRule="auto"/>
      <w:ind w:firstLine="480" w:firstLineChars="200"/>
    </w:pPr>
    <w:rPr>
      <w:rFonts w:ascii="宋体"/>
      <w:kern w:val="0"/>
      <w:sz w:val="24"/>
    </w:rPr>
  </w:style>
  <w:style w:type="paragraph" w:customStyle="1" w:styleId="657">
    <w:name w:val="xl90"/>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textAlignment w:val="bottom"/>
    </w:pPr>
    <w:rPr>
      <w:rFonts w:ascii="宋体" w:hAnsi="宋体" w:cs="宋体"/>
      <w:kern w:val="0"/>
      <w:sz w:val="20"/>
      <w:szCs w:val="20"/>
    </w:rPr>
  </w:style>
  <w:style w:type="paragraph" w:customStyle="1" w:styleId="658">
    <w:name w:val="xl115"/>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kern w:val="0"/>
      <w:sz w:val="18"/>
      <w:szCs w:val="18"/>
    </w:rPr>
  </w:style>
  <w:style w:type="paragraph" w:customStyle="1" w:styleId="659">
    <w:name w:val="font7"/>
    <w:basedOn w:val="1"/>
    <w:uiPriority w:val="0"/>
    <w:pPr>
      <w:widowControl/>
      <w:spacing w:before="100" w:beforeLines="0" w:beforeAutospacing="1" w:after="100" w:afterLines="0" w:afterAutospacing="1"/>
      <w:jc w:val="left"/>
    </w:pPr>
    <w:rPr>
      <w:kern w:val="0"/>
      <w:sz w:val="20"/>
      <w:szCs w:val="20"/>
    </w:rPr>
  </w:style>
  <w:style w:type="paragraph" w:customStyle="1" w:styleId="660">
    <w:name w:val="样式 正文缩进正文缩进 Char正文（首行缩进两字） Char正文缩进 Char2 Char正文缩进 Char1 Cha..."/>
    <w:basedOn w:val="23"/>
    <w:uiPriority w:val="0"/>
    <w:pPr>
      <w:ind w:firstLine="0" w:firstLineChars="0"/>
    </w:pPr>
    <w:rPr>
      <w:rFonts w:ascii="宋体" w:hAnsi="宋体" w:cs="宋体"/>
      <w:color w:val="000000"/>
      <w:position w:val="6"/>
      <w:sz w:val="24"/>
      <w:szCs w:val="20"/>
    </w:rPr>
  </w:style>
  <w:style w:type="paragraph" w:customStyle="1" w:styleId="661">
    <w:name w:val="xl59"/>
    <w:basedOn w:val="1"/>
    <w:uiPriority w:val="0"/>
    <w:pPr>
      <w:widowControl/>
      <w:pBdr>
        <w:bottom w:val="single" w:color="auto" w:sz="4" w:space="0"/>
        <w:right w:val="single" w:color="auto" w:sz="4" w:space="0"/>
      </w:pBdr>
      <w:spacing w:before="100" w:beforeLines="0" w:beforeAutospacing="1" w:after="100" w:afterLines="0" w:afterAutospacing="1"/>
      <w:jc w:val="right"/>
      <w:textAlignment w:val="top"/>
    </w:pPr>
    <w:rPr>
      <w:kern w:val="0"/>
      <w:szCs w:val="21"/>
    </w:rPr>
  </w:style>
  <w:style w:type="paragraph" w:customStyle="1" w:styleId="662">
    <w:name w:val="xl49"/>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center"/>
    </w:pPr>
    <w:rPr>
      <w:rFonts w:eastAsia="Arial Unicode MS"/>
      <w:kern w:val="0"/>
      <w:sz w:val="24"/>
    </w:rPr>
  </w:style>
  <w:style w:type="paragraph" w:customStyle="1" w:styleId="663">
    <w:name w:val="xl42"/>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Arial Unicode MS" w:cs="Arial Unicode MS"/>
      <w:kern w:val="0"/>
      <w:sz w:val="24"/>
    </w:rPr>
  </w:style>
  <w:style w:type="paragraph" w:customStyle="1" w:styleId="664">
    <w:name w:val="font14"/>
    <w:basedOn w:val="1"/>
    <w:uiPriority w:val="0"/>
    <w:pPr>
      <w:widowControl/>
      <w:spacing w:before="100" w:beforeLines="0" w:beforeAutospacing="1" w:after="100" w:afterLines="0" w:afterAutospacing="1"/>
      <w:jc w:val="left"/>
    </w:pPr>
    <w:rPr>
      <w:rFonts w:ascii="仿宋_GB2312" w:hAnsi="宋体" w:eastAsia="仿宋_GB2312" w:cs="宋体"/>
      <w:kern w:val="0"/>
      <w:sz w:val="16"/>
      <w:szCs w:val="16"/>
    </w:rPr>
  </w:style>
  <w:style w:type="paragraph" w:customStyle="1" w:styleId="665">
    <w:name w:val="正文段后空一行"/>
    <w:basedOn w:val="1"/>
    <w:uiPriority w:val="0"/>
    <w:pPr>
      <w:spacing w:after="312" w:afterLines="100" w:line="360" w:lineRule="auto"/>
      <w:ind w:firstLine="200" w:firstLineChars="200"/>
      <w:jc w:val="left"/>
    </w:pPr>
  </w:style>
  <w:style w:type="paragraph" w:customStyle="1" w:styleId="666">
    <w:name w:val="样式 标题 3 + 四号 非加粗 段前: 0 磅 段后: 0 磅 行距: 1.5 倍行距"/>
    <w:basedOn w:val="7"/>
    <w:uiPriority w:val="0"/>
    <w:pPr>
      <w:numPr>
        <w:ilvl w:val="2"/>
        <w:numId w:val="0"/>
      </w:numPr>
      <w:tabs>
        <w:tab w:val="left" w:pos="720"/>
      </w:tabs>
      <w:spacing w:before="156" w:beforeLines="50" w:after="156" w:afterLines="50" w:line="360" w:lineRule="auto"/>
      <w:ind w:left="720" w:hanging="720"/>
    </w:pPr>
    <w:rPr>
      <w:rFonts w:ascii="Times" w:hAnsi="Times" w:eastAsia="黑体" w:cs="宋体"/>
      <w:b w:val="0"/>
      <w:bCs w:val="0"/>
      <w:kern w:val="2"/>
      <w:sz w:val="24"/>
      <w:szCs w:val="24"/>
    </w:rPr>
  </w:style>
  <w:style w:type="paragraph" w:customStyle="1" w:styleId="667">
    <w:name w:val="标题  4"/>
    <w:basedOn w:val="1"/>
    <w:uiPriority w:val="0"/>
    <w:pPr>
      <w:numPr>
        <w:ilvl w:val="8"/>
        <w:numId w:val="5"/>
      </w:numPr>
      <w:tabs>
        <w:tab w:val="left" w:pos="840"/>
      </w:tabs>
      <w:adjustRightInd w:val="0"/>
      <w:snapToGrid w:val="0"/>
      <w:spacing w:line="360" w:lineRule="auto"/>
      <w:ind w:left="840" w:hanging="420"/>
    </w:pPr>
    <w:rPr>
      <w:rFonts w:ascii="宋体" w:hAnsi="宋体"/>
      <w:color w:val="000000"/>
      <w:kern w:val="0"/>
      <w:sz w:val="24"/>
    </w:rPr>
  </w:style>
  <w:style w:type="paragraph" w:customStyle="1" w:styleId="668">
    <w:name w:val="五号线1.1.1.1"/>
    <w:uiPriority w:val="0"/>
    <w:pPr>
      <w:tabs>
        <w:tab w:val="left" w:pos="1682"/>
      </w:tabs>
      <w:spacing w:before="156" w:beforeLines="50" w:after="156" w:afterLines="50" w:line="500" w:lineRule="exact"/>
      <w:ind w:left="1682" w:hanging="420"/>
      <w:outlineLvl w:val="3"/>
    </w:pPr>
    <w:rPr>
      <w:spacing w:val="6"/>
      <w:w w:val="95"/>
      <w:kern w:val="2"/>
      <w:sz w:val="24"/>
      <w:szCs w:val="21"/>
      <w:lang w:val="en-US" w:eastAsia="zh-CN" w:bidi="ar-SA"/>
    </w:rPr>
  </w:style>
  <w:style w:type="paragraph" w:customStyle="1" w:styleId="669">
    <w:name w:val="样式3"/>
    <w:basedOn w:val="9"/>
    <w:uiPriority w:val="0"/>
    <w:pPr>
      <w:numPr>
        <w:ilvl w:val="4"/>
        <w:numId w:val="0"/>
      </w:numPr>
      <w:ind w:firstLine="560" w:firstLineChars="200"/>
    </w:pPr>
    <w:rPr>
      <w:rFonts w:ascii="仿宋_GB2312" w:eastAsia="仿宋_GB2312"/>
      <w:kern w:val="2"/>
      <w:sz w:val="28"/>
      <w:szCs w:val="28"/>
      <w:lang w:val="en-US" w:eastAsia="zh-CN"/>
    </w:rPr>
  </w:style>
  <w:style w:type="paragraph" w:customStyle="1" w:styleId="670">
    <w:name w:val="xl82"/>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bottom"/>
    </w:pPr>
    <w:rPr>
      <w:rFonts w:ascii="宋体" w:hAnsi="宋体" w:cs="宋体"/>
      <w:kern w:val="0"/>
      <w:sz w:val="20"/>
      <w:szCs w:val="20"/>
    </w:rPr>
  </w:style>
  <w:style w:type="paragraph" w:customStyle="1" w:styleId="671">
    <w:name w:val="xl86"/>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textAlignment w:val="bottom"/>
    </w:pPr>
    <w:rPr>
      <w:rFonts w:ascii="宋体" w:hAnsi="宋体" w:cs="宋体"/>
      <w:kern w:val="0"/>
      <w:sz w:val="20"/>
      <w:szCs w:val="20"/>
    </w:rPr>
  </w:style>
  <w:style w:type="paragraph" w:customStyle="1" w:styleId="672">
    <w:name w:val="xl7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pPr>
    <w:rPr>
      <w:kern w:val="0"/>
      <w:sz w:val="20"/>
      <w:szCs w:val="20"/>
    </w:rPr>
  </w:style>
  <w:style w:type="paragraph" w:customStyle="1" w:styleId="673">
    <w:name w:val="样式 (中文) 仿宋_GB2312 小四"/>
    <w:basedOn w:val="7"/>
    <w:uiPriority w:val="0"/>
    <w:pPr>
      <w:numPr>
        <w:ilvl w:val="2"/>
        <w:numId w:val="0"/>
      </w:numPr>
      <w:tabs>
        <w:tab w:val="left" w:pos="315"/>
      </w:tabs>
      <w:adjustRightInd w:val="0"/>
      <w:snapToGrid w:val="0"/>
      <w:spacing w:before="156" w:beforeLines="50" w:after="156" w:afterLines="50" w:line="300" w:lineRule="auto"/>
    </w:pPr>
    <w:rPr>
      <w:rFonts w:eastAsia="楷体_GB2312"/>
      <w:spacing w:val="16"/>
      <w:kern w:val="2"/>
      <w:sz w:val="24"/>
      <w:szCs w:val="20"/>
    </w:rPr>
  </w:style>
  <w:style w:type="paragraph" w:customStyle="1" w:styleId="674">
    <w:name w:val=" Char Char Char Char Char Char Char Char Char Char"/>
    <w:basedOn w:val="1"/>
    <w:uiPriority w:val="0"/>
    <w:pPr>
      <w:snapToGrid w:val="0"/>
      <w:spacing w:line="360" w:lineRule="auto"/>
      <w:ind w:firstLine="200" w:firstLineChars="200"/>
    </w:pPr>
    <w:rPr>
      <w:rFonts w:eastAsia="仿宋_GB2312"/>
      <w:sz w:val="24"/>
    </w:rPr>
  </w:style>
  <w:style w:type="paragraph" w:customStyle="1" w:styleId="675">
    <w:name w:val="Char Char Char Char Char Char Char1"/>
    <w:basedOn w:val="1"/>
    <w:uiPriority w:val="0"/>
    <w:pPr>
      <w:spacing w:line="360" w:lineRule="auto"/>
      <w:ind w:firstLine="200" w:firstLineChars="200"/>
    </w:pPr>
    <w:rPr>
      <w:rFonts w:ascii="仿宋_GB2312" w:eastAsia="仿宋_GB2312"/>
      <w:b/>
      <w:sz w:val="32"/>
      <w:szCs w:val="32"/>
    </w:rPr>
  </w:style>
  <w:style w:type="paragraph" w:customStyle="1" w:styleId="676">
    <w:name w:val="12 Char"/>
    <w:basedOn w:val="1"/>
    <w:uiPriority w:val="0"/>
    <w:rPr>
      <w:rFonts w:ascii="ˎ̥" w:hAnsi="ˎ̥" w:cs="宋体"/>
      <w:kern w:val="0"/>
      <w:szCs w:val="20"/>
    </w:rPr>
  </w:style>
  <w:style w:type="paragraph" w:customStyle="1" w:styleId="677">
    <w:name w:val="1"/>
    <w:basedOn w:val="1"/>
    <w:uiPriority w:val="0"/>
  </w:style>
  <w:style w:type="paragraph" w:customStyle="1" w:styleId="678">
    <w:name w:val="List Paragraph"/>
    <w:basedOn w:val="1"/>
    <w:qFormat/>
    <w:uiPriority w:val="34"/>
    <w:pPr>
      <w:ind w:firstLine="420" w:firstLineChars="200"/>
    </w:pPr>
  </w:style>
  <w:style w:type="paragraph" w:customStyle="1" w:styleId="679">
    <w:name w:val="空行"/>
    <w:basedOn w:val="8"/>
    <w:uiPriority w:val="0"/>
    <w:pPr>
      <w:numPr>
        <w:ilvl w:val="3"/>
        <w:numId w:val="0"/>
      </w:numPr>
      <w:spacing w:before="0" w:beforeLines="0" w:after="0" w:afterLines="0" w:line="100" w:lineRule="exact"/>
      <w:ind w:firstLine="200" w:firstLineChars="200"/>
    </w:pPr>
    <w:rPr>
      <w:rFonts w:ascii="Times New Roman" w:hAnsi="Times New Roman" w:eastAsia="宋体"/>
      <w:b w:val="0"/>
      <w:bCs w:val="0"/>
      <w:color w:val="000000"/>
      <w:sz w:val="10"/>
      <w:szCs w:val="10"/>
    </w:rPr>
  </w:style>
  <w:style w:type="paragraph" w:customStyle="1" w:styleId="680">
    <w:name w:val="标书2"/>
    <w:basedOn w:val="85"/>
    <w:uiPriority w:val="0"/>
    <w:pPr>
      <w:adjustRightInd/>
      <w:spacing w:line="360" w:lineRule="auto"/>
      <w:ind w:firstLine="200" w:firstLineChars="200"/>
      <w:textAlignment w:val="auto"/>
      <w:outlineLvl w:val="1"/>
    </w:pPr>
    <w:rPr>
      <w:rFonts w:ascii="Cambria" w:hAnsi="Cambria"/>
      <w:bCs/>
      <w:kern w:val="2"/>
      <w:szCs w:val="32"/>
    </w:rPr>
  </w:style>
  <w:style w:type="paragraph" w:customStyle="1" w:styleId="681">
    <w:name w:val="正本－灾备合同"/>
    <w:basedOn w:val="1"/>
    <w:uiPriority w:val="0"/>
    <w:pPr>
      <w:spacing w:line="360" w:lineRule="auto"/>
      <w:ind w:left="63" w:leftChars="30" w:firstLine="540" w:firstLineChars="225"/>
    </w:pPr>
    <w:rPr>
      <w:rFonts w:hAnsi="宋体" w:cs="宋体"/>
      <w:sz w:val="24"/>
      <w:szCs w:val="21"/>
    </w:rPr>
  </w:style>
  <w:style w:type="paragraph" w:customStyle="1" w:styleId="682">
    <w:name w:val="标准 一级 黑体 三号"/>
    <w:basedOn w:val="1"/>
    <w:uiPriority w:val="0"/>
    <w:pPr>
      <w:adjustRightInd w:val="0"/>
      <w:ind w:firstLine="694" w:firstLineChars="247"/>
      <w:outlineLvl w:val="0"/>
    </w:pPr>
    <w:rPr>
      <w:rFonts w:ascii="宋体" w:hAnsi="宋体"/>
      <w:b/>
      <w:bCs/>
      <w:sz w:val="28"/>
      <w:szCs w:val="28"/>
    </w:rPr>
  </w:style>
  <w:style w:type="paragraph" w:customStyle="1" w:styleId="683">
    <w:name w:val="样式 宋体 行距: 1.5 倍行距1"/>
    <w:basedOn w:val="1"/>
    <w:uiPriority w:val="0"/>
    <w:pPr>
      <w:spacing w:line="360" w:lineRule="auto"/>
      <w:ind w:firstLine="540" w:firstLineChars="150"/>
    </w:pPr>
    <w:rPr>
      <w:rFonts w:ascii="宋体" w:hAnsi="宋体" w:cs="宋体"/>
      <w:position w:val="6"/>
      <w:sz w:val="24"/>
      <w:szCs w:val="20"/>
    </w:rPr>
  </w:style>
  <w:style w:type="paragraph" w:customStyle="1" w:styleId="684">
    <w:name w:val="xl23"/>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right"/>
      <w:textAlignment w:val="center"/>
    </w:pPr>
    <w:rPr>
      <w:rFonts w:ascii="宋体" w:hAnsi="宋体"/>
      <w:kern w:val="0"/>
      <w:sz w:val="20"/>
      <w:szCs w:val="20"/>
    </w:rPr>
  </w:style>
  <w:style w:type="paragraph" w:customStyle="1" w:styleId="685">
    <w:name w:val="正文3"/>
    <w:basedOn w:val="1"/>
    <w:next w:val="1"/>
    <w:uiPriority w:val="0"/>
    <w:pPr>
      <w:spacing w:line="360" w:lineRule="auto"/>
    </w:pPr>
    <w:rPr>
      <w:sz w:val="24"/>
      <w:szCs w:val="20"/>
    </w:rPr>
  </w:style>
  <w:style w:type="paragraph" w:styleId="686">
    <w:name w:val=""/>
    <w:uiPriority w:val="0"/>
    <w:pPr>
      <w:spacing w:before="156" w:beforeLines="50" w:after="156" w:afterLines="50" w:line="360" w:lineRule="auto"/>
    </w:pPr>
    <w:rPr>
      <w:kern w:val="2"/>
      <w:sz w:val="21"/>
      <w:szCs w:val="21"/>
      <w:lang w:val="en-US" w:eastAsia="zh-CN" w:bidi="ar-SA"/>
    </w:rPr>
  </w:style>
  <w:style w:type="paragraph" w:customStyle="1" w:styleId="687">
    <w:name w:val="xl37"/>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center"/>
      <w:textAlignment w:val="center"/>
    </w:pPr>
    <w:rPr>
      <w:rFonts w:ascii="Arial Unicode MS" w:hAnsi="Arial Unicode MS" w:eastAsia="Arial Unicode MS" w:cs="Arial Unicode MS"/>
      <w:color w:val="FF0000"/>
      <w:kern w:val="0"/>
      <w:sz w:val="24"/>
    </w:rPr>
  </w:style>
  <w:style w:type="paragraph" w:customStyle="1" w:styleId="688">
    <w:name w:val="xl121"/>
    <w:basedOn w:val="1"/>
    <w:uiPriority w:val="0"/>
    <w:pPr>
      <w:widowControl/>
      <w:pBdr>
        <w:top w:val="single" w:color="auto" w:sz="4" w:space="0"/>
        <w:left w:val="single" w:color="auto" w:sz="4" w:space="0"/>
        <w:bottom w:val="single" w:color="auto" w:sz="4" w:space="0"/>
        <w:right w:val="single" w:color="auto" w:sz="4" w:space="0"/>
      </w:pBdr>
      <w:spacing w:before="100" w:beforeLines="0" w:beforeAutospacing="1" w:after="100" w:afterLines="0" w:afterAutospacing="1"/>
      <w:jc w:val="left"/>
    </w:pPr>
    <w:rPr>
      <w:rFonts w:ascii="仿宋_GB2312" w:hAnsi="宋体" w:eastAsia="仿宋_GB2312" w:cs="宋体"/>
      <w:kern w:val="0"/>
      <w:sz w:val="16"/>
      <w:szCs w:val="16"/>
    </w:rPr>
  </w:style>
  <w:style w:type="paragraph" w:customStyle="1" w:styleId="689">
    <w:name w:val="标题 3 + 黑体"/>
    <w:basedOn w:val="7"/>
    <w:uiPriority w:val="0"/>
    <w:pPr>
      <w:keepNext w:val="0"/>
      <w:keepLines w:val="0"/>
      <w:widowControl/>
      <w:numPr>
        <w:ilvl w:val="2"/>
        <w:numId w:val="0"/>
      </w:numPr>
      <w:spacing w:before="0" w:beforeLines="0" w:after="0" w:afterLines="0" w:line="480" w:lineRule="auto"/>
      <w:textAlignment w:val="baseline"/>
    </w:pPr>
    <w:rPr>
      <w:rFonts w:ascii="黑体" w:eastAsia="黑体"/>
      <w:b w:val="0"/>
      <w:sz w:val="28"/>
      <w:szCs w:val="20"/>
      <w:u w:val="none" w:color="000000"/>
    </w:rPr>
  </w:style>
  <w:style w:type="paragraph" w:customStyle="1" w:styleId="690">
    <w:name w:val="样式 纯文本 + Times New Roman 首行缩进:  0.95 厘米 行距: 1.5 倍行距"/>
    <w:basedOn w:val="46"/>
    <w:uiPriority w:val="0"/>
    <w:pPr>
      <w:adjustRightInd w:val="0"/>
      <w:snapToGrid w:val="0"/>
      <w:spacing w:line="360" w:lineRule="auto"/>
      <w:ind w:firstLine="480" w:firstLineChars="200"/>
    </w:pPr>
    <w:rPr>
      <w:rFonts w:hAnsi="Times New Roman" w:cs="Times New Roman"/>
      <w:snapToGrid w:val="0"/>
      <w:kern w:val="0"/>
      <w:sz w:val="24"/>
      <w:szCs w:val="24"/>
    </w:rPr>
  </w:style>
  <w:style w:type="paragraph" w:customStyle="1" w:styleId="691">
    <w:name w:val="样式2"/>
    <w:basedOn w:val="1"/>
    <w:next w:val="44"/>
    <w:uiPriority w:val="0"/>
    <w:pPr>
      <w:ind w:firstLine="560" w:firstLineChars="200"/>
    </w:pPr>
    <w:rPr>
      <w:rFonts w:ascii="仿宋_GB2312" w:eastAsia="仿宋_GB2312"/>
      <w:sz w:val="28"/>
      <w:szCs w:val="28"/>
    </w:rPr>
  </w:style>
  <w:style w:type="paragraph" w:customStyle="1" w:styleId="692">
    <w:name w:val="表格内容及编号"/>
    <w:basedOn w:val="1"/>
    <w:uiPriority w:val="0"/>
    <w:pPr>
      <w:adjustRightInd w:val="0"/>
      <w:spacing w:line="360" w:lineRule="atLeast"/>
      <w:textAlignment w:val="baseline"/>
    </w:pPr>
    <w:rPr>
      <w:szCs w:val="20"/>
    </w:rPr>
  </w:style>
  <w:style w:type="paragraph" w:styleId="693">
    <w:name w:val="List Paragraph"/>
    <w:basedOn w:val="1"/>
    <w:qFormat/>
    <w:uiPriority w:val="34"/>
    <w:pPr>
      <w:widowControl/>
      <w:ind w:left="720"/>
      <w:contextualSpacing/>
      <w:jc w:val="left"/>
    </w:pPr>
    <w:rPr>
      <w:rFonts w:ascii="Calibri" w:hAnsi="Calibri"/>
      <w:kern w:val="0"/>
      <w:sz w:val="24"/>
      <w:lang w:eastAsia="en-US" w:bidi="en-US"/>
    </w:rPr>
  </w:style>
  <w:style w:type="table" w:customStyle="1" w:styleId="694">
    <w:name w:val="网格型1"/>
    <w:basedOn w:val="88"/>
    <w:qFormat/>
    <w:uiPriority w:val="0"/>
    <w:pPr>
      <w:widowControl w:val="0"/>
      <w:jc w:val="both"/>
    </w:pPr>
    <w:tblPr>
      <w:tblStyle w:val="88"/>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61</Pages>
  <Words>29994</Words>
  <Characters>31987</Characters>
  <Lines>298</Lines>
  <Paragraphs>84</Paragraphs>
  <TotalTime>0</TotalTime>
  <ScaleCrop>false</ScaleCrop>
  <LinksUpToDate>false</LinksUpToDate>
  <CharactersWithSpaces>34601</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2022-03-20T23:21:00Z</dcterms:created>
  <dc:creator>he</dc:creator>
  <cp:lastModifiedBy>茗卄紟馹</cp:lastModifiedBy>
  <cp:lastPrinted>2020-04-23T08:53:00Z</cp:lastPrinted>
  <dcterms:modified xsi:type="dcterms:W3CDTF">2022-03-29T03:20:54Z</dcterms:modified>
  <dc:title>黄河流域民和、兰州、河津、华县、潼关水质自动站项目                                  招标文件</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40911DA7107A4777A242736F120A3E1B</vt:lpwstr>
  </property>
</Properties>
</file>