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spacing w:line="293" w:lineRule="atLeast"/>
        <w:ind w:firstLine="645"/>
        <w:jc w:val="center"/>
        <w:rPr>
          <w:rFonts w:ascii="宋体" w:hAnsi="宋体" w:eastAsia="宋体" w:cs="宋体"/>
          <w:b/>
          <w:bCs/>
          <w:kern w:val="0"/>
          <w:sz w:val="30"/>
          <w:szCs w:val="30"/>
        </w:rPr>
      </w:pPr>
      <w:r>
        <w:rPr>
          <w:rFonts w:ascii="宋体" w:hAnsi="宋体" w:eastAsia="宋体" w:cs="宋体"/>
          <w:b/>
          <w:bCs/>
          <w:kern w:val="0"/>
          <w:sz w:val="30"/>
          <w:szCs w:val="30"/>
        </w:rPr>
        <w:t>中国邮政储蓄银行股份有限公司河南省分行九楼会议室视频会议系统改造采购项目流标公告</w:t>
      </w:r>
    </w:p>
    <w:p>
      <w:pPr>
        <w:widowControl/>
        <w:shd w:val="clear" w:color="auto"/>
        <w:spacing w:line="293" w:lineRule="atLeast"/>
        <w:ind w:firstLine="645"/>
        <w:jc w:val="left"/>
        <w:rPr>
          <w:rFonts w:hint="eastAsia" w:ascii="仿宋" w:hAnsi="仿宋" w:eastAsia="仿宋" w:cs="Arial"/>
          <w:color w:val="666666"/>
          <w:kern w:val="0"/>
          <w:sz w:val="32"/>
          <w:szCs w:val="32"/>
        </w:rPr>
      </w:pPr>
    </w:p>
    <w:p>
      <w:pPr>
        <w:widowControl/>
        <w:shd w:val="clear" w:color="auto"/>
        <w:spacing w:line="293"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中旭腾飞工程管理有限公司受中国邮政储蓄银行股份有限公司河南省分行委托，就中国邮政储蓄银行股份有限公司河南省分行九楼会议室视频会议系统改造采购项目进行竞争性磋商，现就结果公布如下：</w:t>
      </w:r>
    </w:p>
    <w:p>
      <w:pPr>
        <w:widowControl/>
        <w:shd w:val="clear" w:color="auto"/>
        <w:spacing w:line="293"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1、项目名称</w:t>
      </w:r>
      <w:bookmarkStart w:id="0" w:name="_GoBack"/>
      <w:r>
        <w:rPr>
          <w:rFonts w:hint="eastAsia" w:ascii="仿宋_GB2312" w:hAnsi="仿宋_GB2312" w:eastAsia="仿宋_GB2312" w:cs="仿宋_GB2312"/>
          <w:color w:val="auto"/>
          <w:kern w:val="0"/>
          <w:sz w:val="28"/>
          <w:szCs w:val="28"/>
          <w:shd w:val="clear" w:color="auto" w:fill="auto"/>
        </w:rPr>
        <w:t>：中国邮政储蓄银行股份有限公司河南省分行九楼会议室视频会议系统改造采购项目</w:t>
      </w:r>
      <w:bookmarkEnd w:id="0"/>
    </w:p>
    <w:p>
      <w:pPr>
        <w:widowControl/>
        <w:shd w:val="clear" w:color="auto"/>
        <w:spacing w:line="293"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2、采购编号：CG·2022-河南省分行-办公室-006</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3、竞争性磋商公告媒体及日期：</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磋商公告于2022年2月14日在《中国邮政集团官网》、《中国采购与招标网》、《中国招标投标公共服务平台》上同时发布了磋商公告。</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5、磋商信息：</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5.1磋商日期：2022年3月7日14时30分（北京时间）；</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5.2磋商地点：郑州市郑东新区东风南路与创业路交汇处西南角绿地中心双子塔北塔16楼会议室；</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6、结果信息：</w:t>
      </w:r>
    </w:p>
    <w:p>
      <w:pPr>
        <w:widowControl/>
        <w:shd w:val="clear" w:color="auto"/>
        <w:spacing w:line="390" w:lineRule="atLeast"/>
        <w:ind w:firstLine="700" w:firstLineChars="250"/>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经评审本项目有效响应单位不足三家，故本项目废标；</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6、联系方式</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 招标代理机构：中旭腾飞工程管理有限公司 </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地    址：河南省郑州市凤凰城青年路145号升龙环球大厦C座13层</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联  系 人：李先生</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联系电话：0371-55037390、18838003363</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采 购 人：中国邮政储蓄银行股份有限公司河南省分行</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地    址：河南省郑州市花园路59号邮政大厦</w:t>
      </w:r>
    </w:p>
    <w:p>
      <w:pPr>
        <w:widowControl/>
        <w:shd w:val="clear" w:color="auto"/>
        <w:spacing w:line="390" w:lineRule="atLeast"/>
        <w:ind w:firstLine="645"/>
        <w:jc w:val="left"/>
        <w:rPr>
          <w:rFonts w:hint="eastAsia" w:ascii="仿宋_GB2312" w:hAnsi="仿宋_GB2312" w:eastAsia="仿宋_GB2312" w:cs="仿宋_GB2312"/>
          <w:color w:val="auto"/>
          <w:kern w:val="0"/>
          <w:sz w:val="28"/>
          <w:szCs w:val="28"/>
          <w:shd w:val="clear" w:color="auto" w:fill="auto"/>
        </w:rPr>
      </w:pPr>
      <w:r>
        <w:rPr>
          <w:rFonts w:hint="eastAsia" w:ascii="仿宋_GB2312" w:hAnsi="仿宋_GB2312" w:eastAsia="仿宋_GB2312" w:cs="仿宋_GB2312"/>
          <w:color w:val="auto"/>
          <w:kern w:val="0"/>
          <w:sz w:val="28"/>
          <w:szCs w:val="28"/>
          <w:shd w:val="clear" w:color="auto" w:fill="auto"/>
        </w:rPr>
        <w:t>联 系 人：楚老师</w:t>
      </w:r>
    </w:p>
    <w:p>
      <w:pPr>
        <w:widowControl/>
        <w:shd w:val="clear" w:color="auto"/>
        <w:spacing w:line="390" w:lineRule="atLeast"/>
        <w:ind w:firstLine="645"/>
        <w:jc w:val="left"/>
        <w:rPr>
          <w:rFonts w:hint="default" w:ascii="仿宋_GB2312" w:hAnsi="仿宋_GB2312" w:eastAsia="仿宋_GB2312" w:cs="仿宋_GB2312"/>
          <w:color w:val="auto"/>
          <w:kern w:val="0"/>
          <w:sz w:val="28"/>
          <w:szCs w:val="28"/>
          <w:shd w:val="clear" w:color="auto" w:fill="auto"/>
          <w:lang w:val="en-US" w:eastAsia="zh-CN"/>
        </w:rPr>
      </w:pPr>
      <w:r>
        <w:rPr>
          <w:rFonts w:hint="eastAsia" w:ascii="仿宋_GB2312" w:hAnsi="仿宋_GB2312" w:eastAsia="仿宋_GB2312" w:cs="仿宋_GB2312"/>
          <w:color w:val="auto"/>
          <w:kern w:val="0"/>
          <w:sz w:val="28"/>
          <w:szCs w:val="28"/>
          <w:shd w:val="clear" w:color="auto" w:fill="auto"/>
        </w:rPr>
        <w:t>电    话：0371-69199</w:t>
      </w:r>
      <w:r>
        <w:rPr>
          <w:rFonts w:hint="eastAsia" w:ascii="仿宋_GB2312" w:hAnsi="仿宋_GB2312" w:eastAsia="仿宋_GB2312" w:cs="仿宋_GB2312"/>
          <w:color w:val="auto"/>
          <w:kern w:val="0"/>
          <w:sz w:val="28"/>
          <w:szCs w:val="28"/>
          <w:shd w:val="clear" w:color="auto" w:fill="auto"/>
          <w:lang w:val="en-US" w:eastAsia="zh-CN"/>
        </w:rPr>
        <w:t>169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E2"/>
    <w:rsid w:val="0039271D"/>
    <w:rsid w:val="008C20E2"/>
    <w:rsid w:val="00A0649F"/>
    <w:rsid w:val="00AD08AB"/>
    <w:rsid w:val="00B67427"/>
    <w:rsid w:val="00C97A93"/>
    <w:rsid w:val="00D96681"/>
    <w:rsid w:val="34202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88</Words>
  <Characters>503</Characters>
  <Lines>4</Lines>
  <Paragraphs>1</Paragraphs>
  <TotalTime>7</TotalTime>
  <ScaleCrop>false</ScaleCrop>
  <LinksUpToDate>false</LinksUpToDate>
  <CharactersWithSpaces>590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2022-03-09T04:53:00Z</dcterms:created>
  <dc:creator>xb21cn</dc:creator>
  <cp:lastModifiedBy>楚伟东</cp:lastModifiedBy>
  <dcterms:modified xsi:type="dcterms:W3CDTF">2022-03-10T02:35:19Z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