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360" w:lineRule="auto"/>
        <w:jc w:val="center"/>
        <w:rPr>
          <w:rFonts w:hint="eastAsia" w:ascii="黑体" w:hAnsi="黑体" w:eastAsia="黑体"/>
          <w:color w:val="auto"/>
          <w:sz w:val="24"/>
          <w:szCs w:val="24"/>
        </w:rPr>
      </w:pPr>
      <w:r>
        <w:rPr>
          <w:rFonts w:hint="eastAsia" w:ascii="黑体" w:hAnsi="黑体" w:eastAsia="黑体"/>
          <w:color w:val="auto"/>
          <w:sz w:val="24"/>
          <w:szCs w:val="24"/>
        </w:rPr>
        <w:t>中国邮政储蓄银行股份有限公司河南省分行2020年度微信银行运营服务项目</w:t>
      </w:r>
    </w:p>
    <w:p>
      <w:pPr>
        <w:pStyle w:val="6"/>
        <w:spacing w:line="360" w:lineRule="auto"/>
        <w:jc w:val="center"/>
        <w:rPr>
          <w:rFonts w:ascii="黑体" w:hAnsi="黑体" w:eastAsia="黑体"/>
          <w:color w:val="auto"/>
          <w:sz w:val="24"/>
          <w:szCs w:val="24"/>
        </w:rPr>
      </w:pPr>
      <w:r>
        <w:rPr>
          <w:rFonts w:hint="eastAsia" w:ascii="黑体" w:hAnsi="黑体" w:eastAsia="黑体"/>
          <w:color w:val="auto"/>
          <w:sz w:val="24"/>
          <w:szCs w:val="24"/>
        </w:rPr>
        <w:t>招标公告</w:t>
      </w:r>
    </w:p>
    <w:p>
      <w:pPr>
        <w:pStyle w:val="6"/>
        <w:spacing w:line="360" w:lineRule="auto"/>
        <w:jc w:val="center"/>
        <w:rPr>
          <w:rFonts w:ascii="黑体" w:hAnsi="黑体" w:eastAsia="黑体"/>
          <w:color w:val="auto"/>
        </w:rPr>
      </w:pPr>
      <w:r>
        <w:rPr>
          <w:rFonts w:hint="eastAsia" w:ascii="黑体" w:hAnsi="黑体" w:eastAsia="黑体"/>
          <w:color w:val="auto"/>
        </w:rPr>
        <w:t>招标编号</w:t>
      </w:r>
      <w:r>
        <w:rPr>
          <w:rFonts w:ascii="黑体" w:hAnsi="黑体" w:eastAsia="黑体"/>
          <w:color w:val="auto"/>
        </w:rPr>
        <w:t>：</w:t>
      </w:r>
      <w:r>
        <w:rPr>
          <w:rFonts w:hint="eastAsia" w:ascii="黑体" w:hAnsi="黑体" w:eastAsia="黑体"/>
          <w:color w:val="auto"/>
        </w:rPr>
        <w:t>CG·2020-河南省分行-办公室-024</w:t>
      </w:r>
    </w:p>
    <w:p>
      <w:pPr>
        <w:pStyle w:val="7"/>
        <w:spacing w:line="360" w:lineRule="auto"/>
        <w:outlineLvl w:val="0"/>
        <w:rPr>
          <w:rFonts w:hAnsi="宋体"/>
          <w:color w:val="auto"/>
        </w:rPr>
      </w:pPr>
      <w:bookmarkStart w:id="0" w:name="_Toc440198634"/>
      <w:bookmarkStart w:id="1" w:name="_Toc27557"/>
      <w:bookmarkStart w:id="2" w:name="_Toc46235820"/>
      <w:bookmarkStart w:id="3" w:name="_Toc22968"/>
      <w:bookmarkStart w:id="4" w:name="_Toc2417"/>
      <w:r>
        <w:rPr>
          <w:rFonts w:cs="Times New Roman"/>
          <w:color w:val="auto"/>
        </w:rPr>
        <w:t>1.招标条件</w:t>
      </w:r>
      <w:bookmarkEnd w:id="0"/>
      <w:bookmarkEnd w:id="1"/>
      <w:bookmarkEnd w:id="2"/>
      <w:bookmarkEnd w:id="3"/>
      <w:bookmarkEnd w:id="4"/>
    </w:p>
    <w:p>
      <w:pPr>
        <w:pStyle w:val="6"/>
        <w:spacing w:line="360" w:lineRule="auto"/>
        <w:ind w:firstLine="424" w:firstLineChars="202"/>
        <w:rPr>
          <w:color w:val="auto"/>
        </w:rPr>
      </w:pPr>
      <w:r>
        <w:rPr>
          <w:rFonts w:hAnsi="宋体"/>
          <w:color w:val="auto"/>
        </w:rPr>
        <w:t>河南省伟信招标管理咨询有限公司受</w:t>
      </w:r>
      <w:r>
        <w:rPr>
          <w:rFonts w:hint="eastAsia" w:hAnsi="宋体"/>
          <w:color w:val="auto"/>
        </w:rPr>
        <w:t>中国邮政储蓄银行股份有限公司河南省分行</w:t>
      </w:r>
      <w:r>
        <w:rPr>
          <w:rFonts w:hAnsi="宋体"/>
          <w:color w:val="auto"/>
        </w:rPr>
        <w:t>的委托，就</w:t>
      </w:r>
      <w:r>
        <w:rPr>
          <w:rFonts w:hint="eastAsia" w:ascii="宋体" w:hAnsi="宋体"/>
          <w:color w:val="auto"/>
        </w:rPr>
        <w:t>中国邮政储蓄银行股份有限公司河南省分行</w:t>
      </w:r>
      <w:r>
        <w:rPr>
          <w:rFonts w:hint="eastAsia" w:ascii="黑体" w:hAnsi="黑体" w:eastAsia="黑体"/>
          <w:color w:val="auto"/>
          <w:sz w:val="24"/>
          <w:szCs w:val="24"/>
        </w:rPr>
        <w:t>2020年度微信银行运营服务项</w:t>
      </w:r>
      <w:r>
        <w:rPr>
          <w:rFonts w:hint="eastAsia" w:ascii="宋体" w:hAnsi="宋体"/>
          <w:color w:val="auto"/>
        </w:rPr>
        <w:t>目</w:t>
      </w:r>
      <w:r>
        <w:rPr>
          <w:rFonts w:hAnsi="宋体"/>
          <w:color w:val="auto"/>
        </w:rPr>
        <w:t>进行</w:t>
      </w:r>
      <w:r>
        <w:rPr>
          <w:rFonts w:hint="eastAsia" w:hAnsi="宋体"/>
          <w:color w:val="auto"/>
        </w:rPr>
        <w:t>公开招标</w:t>
      </w:r>
      <w:r>
        <w:rPr>
          <w:rFonts w:hAnsi="宋体"/>
          <w:color w:val="auto"/>
        </w:rPr>
        <w:t>，欢迎符合资格要求的投标人参加投标。</w:t>
      </w:r>
    </w:p>
    <w:p>
      <w:pPr>
        <w:pStyle w:val="7"/>
        <w:spacing w:before="0" w:line="360" w:lineRule="auto"/>
        <w:outlineLvl w:val="0"/>
        <w:rPr>
          <w:color w:val="auto"/>
        </w:rPr>
      </w:pPr>
      <w:bookmarkStart w:id="5" w:name="_Toc46235821"/>
      <w:bookmarkStart w:id="6" w:name="_Toc490062192"/>
      <w:bookmarkStart w:id="7" w:name="_Toc490062197"/>
      <w:r>
        <w:rPr>
          <w:color w:val="auto"/>
        </w:rPr>
        <w:t>2.项目概况</w:t>
      </w:r>
      <w:bookmarkEnd w:id="5"/>
      <w:bookmarkEnd w:id="6"/>
    </w:p>
    <w:p>
      <w:pPr>
        <w:pStyle w:val="6"/>
        <w:spacing w:line="360" w:lineRule="auto"/>
        <w:ind w:firstLine="426"/>
        <w:rPr>
          <w:color w:val="auto"/>
        </w:rPr>
      </w:pPr>
      <w:r>
        <w:rPr>
          <w:color w:val="auto"/>
        </w:rPr>
        <w:t>2.</w:t>
      </w:r>
      <w:r>
        <w:rPr>
          <w:rFonts w:hint="eastAsia"/>
          <w:color w:val="auto"/>
        </w:rPr>
        <w:t>1</w:t>
      </w:r>
      <w:r>
        <w:rPr>
          <w:color w:val="auto"/>
        </w:rPr>
        <w:t>项目</w:t>
      </w:r>
      <w:r>
        <w:rPr>
          <w:rFonts w:hint="eastAsia"/>
          <w:color w:val="auto"/>
        </w:rPr>
        <w:t>名称</w:t>
      </w:r>
      <w:r>
        <w:rPr>
          <w:color w:val="auto"/>
        </w:rPr>
        <w:t>：</w:t>
      </w:r>
      <w:r>
        <w:rPr>
          <w:rFonts w:hint="eastAsia"/>
          <w:color w:val="auto"/>
        </w:rPr>
        <w:t>中国邮政储蓄银行股份有限公司河南省分行</w:t>
      </w:r>
      <w:r>
        <w:rPr>
          <w:rFonts w:hint="eastAsia" w:ascii="黑体" w:hAnsi="黑体" w:eastAsia="黑体"/>
          <w:color w:val="auto"/>
          <w:sz w:val="24"/>
          <w:szCs w:val="24"/>
        </w:rPr>
        <w:t>2020年度微信银行运营服务</w:t>
      </w:r>
      <w:r>
        <w:rPr>
          <w:rFonts w:hint="eastAsia"/>
          <w:color w:val="auto"/>
        </w:rPr>
        <w:t>项目。</w:t>
      </w:r>
    </w:p>
    <w:p>
      <w:pPr>
        <w:pStyle w:val="6"/>
        <w:spacing w:line="360" w:lineRule="auto"/>
        <w:ind w:firstLine="426"/>
        <w:rPr>
          <w:color w:val="auto"/>
        </w:rPr>
      </w:pPr>
      <w:r>
        <w:rPr>
          <w:rFonts w:hint="eastAsia"/>
          <w:color w:val="auto"/>
        </w:rPr>
        <w:t>2.2</w:t>
      </w:r>
      <w:r>
        <w:rPr>
          <w:color w:val="auto"/>
        </w:rPr>
        <w:t>资金来源：</w:t>
      </w:r>
      <w:r>
        <w:rPr>
          <w:rFonts w:hint="eastAsia"/>
          <w:color w:val="auto"/>
        </w:rPr>
        <w:t>自筹</w:t>
      </w:r>
      <w:r>
        <w:rPr>
          <w:color w:val="auto"/>
        </w:rPr>
        <w:t>。</w:t>
      </w:r>
    </w:p>
    <w:p>
      <w:pPr>
        <w:pStyle w:val="6"/>
        <w:spacing w:line="360" w:lineRule="auto"/>
        <w:ind w:firstLine="426"/>
        <w:rPr>
          <w:color w:val="auto"/>
        </w:rPr>
      </w:pPr>
      <w:r>
        <w:rPr>
          <w:color w:val="auto"/>
        </w:rPr>
        <w:t>2.</w:t>
      </w:r>
      <w:r>
        <w:rPr>
          <w:rFonts w:hint="eastAsia"/>
          <w:color w:val="auto"/>
        </w:rPr>
        <w:t>3</w:t>
      </w:r>
      <w:r>
        <w:rPr>
          <w:rFonts w:hint="eastAsia" w:hAnsi="宋体"/>
          <w:color w:val="auto"/>
        </w:rPr>
        <w:t>服务内容及</w:t>
      </w:r>
      <w:r>
        <w:rPr>
          <w:rFonts w:hAnsi="宋体"/>
          <w:color w:val="auto"/>
        </w:rPr>
        <w:t>要求：详见</w:t>
      </w:r>
      <w:r>
        <w:rPr>
          <w:rFonts w:hint="eastAsia" w:hAnsi="宋体"/>
          <w:color w:val="auto"/>
        </w:rPr>
        <w:t>《用户需求书》</w:t>
      </w:r>
      <w:r>
        <w:rPr>
          <w:rFonts w:hAnsi="宋体"/>
          <w:color w:val="auto"/>
        </w:rPr>
        <w:t>。</w:t>
      </w:r>
    </w:p>
    <w:p>
      <w:pPr>
        <w:pStyle w:val="6"/>
        <w:spacing w:line="360" w:lineRule="auto"/>
        <w:ind w:firstLine="426"/>
        <w:rPr>
          <w:rFonts w:hAnsi="宋体"/>
          <w:color w:val="auto"/>
        </w:rPr>
      </w:pPr>
      <w:r>
        <w:rPr>
          <w:rFonts w:hAnsi="宋体"/>
          <w:color w:val="auto"/>
        </w:rPr>
        <w:t>2.</w:t>
      </w:r>
      <w:r>
        <w:rPr>
          <w:rFonts w:hint="eastAsia" w:hAnsi="宋体"/>
          <w:color w:val="auto"/>
        </w:rPr>
        <w:t>4</w:t>
      </w:r>
      <w:r>
        <w:rPr>
          <w:rFonts w:hAnsi="宋体"/>
          <w:color w:val="auto"/>
        </w:rPr>
        <w:t>标段划分：</w:t>
      </w:r>
      <w:r>
        <w:rPr>
          <w:rFonts w:hint="eastAsia" w:hAnsi="宋体"/>
          <w:color w:val="auto"/>
        </w:rPr>
        <w:t>1个标段</w:t>
      </w:r>
    </w:p>
    <w:p>
      <w:pPr>
        <w:pStyle w:val="6"/>
        <w:spacing w:line="360" w:lineRule="auto"/>
        <w:ind w:firstLine="420" w:firstLineChars="200"/>
        <w:rPr>
          <w:rFonts w:hint="eastAsia"/>
          <w:color w:val="auto"/>
        </w:rPr>
      </w:pPr>
      <w:r>
        <w:rPr>
          <w:rFonts w:hAnsi="宋体"/>
          <w:color w:val="auto"/>
        </w:rPr>
        <w:t>2.</w:t>
      </w:r>
      <w:r>
        <w:rPr>
          <w:rFonts w:hint="eastAsia" w:hAnsi="宋体"/>
          <w:color w:val="auto"/>
        </w:rPr>
        <w:t>5招标</w:t>
      </w:r>
      <w:r>
        <w:rPr>
          <w:rFonts w:hAnsi="宋体"/>
          <w:color w:val="auto"/>
        </w:rPr>
        <w:t>范围：</w:t>
      </w:r>
      <w:r>
        <w:rPr>
          <w:rFonts w:hint="eastAsia"/>
          <w:color w:val="auto"/>
        </w:rPr>
        <w:t>微信银行运营服务包括：创意文案及相关素材制作、日常内容编辑及信息发布工作、营销活动策划及执行、同业跟踪报告撰写、与粉丝建立互动、服务功能优化、新版功能开发、助销工具开发制作、邮惠付商户服务平台、云工作室建设维护、服务支撑、技术支持等。详细要求详见招标文件。</w:t>
      </w:r>
    </w:p>
    <w:p>
      <w:pPr>
        <w:pStyle w:val="6"/>
        <w:spacing w:line="360" w:lineRule="auto"/>
        <w:ind w:firstLine="424" w:firstLineChars="202"/>
        <w:rPr>
          <w:color w:val="auto"/>
        </w:rPr>
      </w:pPr>
      <w:r>
        <w:rPr>
          <w:rFonts w:hint="eastAsia"/>
          <w:color w:val="auto"/>
        </w:rPr>
        <w:t>2.6项目预算：149.2万元/年。</w:t>
      </w:r>
    </w:p>
    <w:p>
      <w:pPr>
        <w:pStyle w:val="6"/>
        <w:spacing w:line="360" w:lineRule="auto"/>
        <w:ind w:firstLine="426"/>
        <w:rPr>
          <w:color w:val="auto"/>
        </w:rPr>
      </w:pPr>
      <w:r>
        <w:rPr>
          <w:color w:val="auto"/>
        </w:rPr>
        <w:t>2.</w:t>
      </w:r>
      <w:r>
        <w:rPr>
          <w:rFonts w:hint="eastAsia"/>
          <w:color w:val="auto"/>
        </w:rPr>
        <w:t>7服务期限</w:t>
      </w:r>
      <w:r>
        <w:rPr>
          <w:rFonts w:hAnsi="宋体"/>
          <w:color w:val="auto"/>
        </w:rPr>
        <w:t>：</w:t>
      </w:r>
      <w:r>
        <w:rPr>
          <w:rFonts w:hint="eastAsia" w:hAnsi="宋体"/>
          <w:color w:val="auto"/>
        </w:rPr>
        <w:t>自</w:t>
      </w:r>
      <w:r>
        <w:rPr>
          <w:rFonts w:hint="eastAsia"/>
          <w:color w:val="auto"/>
        </w:rPr>
        <w:t>合同订立之日</w:t>
      </w:r>
      <w:r>
        <w:rPr>
          <w:rFonts w:hint="eastAsia"/>
          <w:color w:val="auto"/>
          <w:u w:val="single"/>
        </w:rPr>
        <w:t xml:space="preserve"> 12 </w:t>
      </w:r>
      <w:r>
        <w:rPr>
          <w:rFonts w:hint="eastAsia"/>
          <w:color w:val="auto"/>
        </w:rPr>
        <w:t>个月。</w:t>
      </w:r>
    </w:p>
    <w:p>
      <w:pPr>
        <w:pStyle w:val="6"/>
        <w:spacing w:line="360" w:lineRule="auto"/>
        <w:ind w:firstLine="426"/>
        <w:rPr>
          <w:rFonts w:hAnsi="宋体"/>
          <w:color w:val="auto"/>
        </w:rPr>
      </w:pPr>
      <w:r>
        <w:rPr>
          <w:color w:val="auto"/>
        </w:rPr>
        <w:t>2.</w:t>
      </w:r>
      <w:r>
        <w:rPr>
          <w:rFonts w:hint="eastAsia"/>
          <w:color w:val="auto"/>
        </w:rPr>
        <w:t>8</w:t>
      </w:r>
      <w:r>
        <w:rPr>
          <w:rFonts w:hAnsi="宋体"/>
          <w:color w:val="auto"/>
        </w:rPr>
        <w:t>服务要求：</w:t>
      </w:r>
      <w:r>
        <w:rPr>
          <w:rFonts w:hint="eastAsia" w:hAnsi="宋体"/>
          <w:color w:val="auto"/>
        </w:rPr>
        <w:t>满足服务内容及甲方</w:t>
      </w:r>
      <w:r>
        <w:rPr>
          <w:rFonts w:hAnsi="宋体"/>
          <w:color w:val="auto"/>
        </w:rPr>
        <w:t>要求。</w:t>
      </w:r>
    </w:p>
    <w:p>
      <w:pPr>
        <w:pStyle w:val="6"/>
        <w:spacing w:line="360" w:lineRule="auto"/>
        <w:ind w:firstLine="426"/>
        <w:rPr>
          <w:rFonts w:hint="eastAsia" w:hAnsi="宋体"/>
          <w:color w:val="auto"/>
        </w:rPr>
      </w:pPr>
      <w:r>
        <w:rPr>
          <w:rFonts w:hint="eastAsia" w:hAnsi="宋体"/>
          <w:color w:val="auto"/>
        </w:rPr>
        <w:t>2.9确定中标人数：1家。</w:t>
      </w:r>
    </w:p>
    <w:p>
      <w:pPr>
        <w:pStyle w:val="7"/>
        <w:spacing w:before="0" w:line="360" w:lineRule="auto"/>
        <w:outlineLvl w:val="0"/>
        <w:rPr>
          <w:color w:val="auto"/>
        </w:rPr>
      </w:pPr>
      <w:bookmarkStart w:id="8" w:name="_Toc490062193"/>
      <w:bookmarkStart w:id="9" w:name="_Toc46235822"/>
      <w:r>
        <w:rPr>
          <w:color w:val="auto"/>
        </w:rPr>
        <w:t>3.投标人资格要求</w:t>
      </w:r>
      <w:bookmarkEnd w:id="8"/>
      <w:bookmarkEnd w:id="9"/>
    </w:p>
    <w:p>
      <w:pPr>
        <w:pStyle w:val="6"/>
        <w:spacing w:line="360" w:lineRule="auto"/>
        <w:ind w:firstLine="424" w:firstLineChars="202"/>
        <w:rPr>
          <w:rFonts w:hint="eastAsia" w:hAnsi="宋体"/>
          <w:color w:val="auto"/>
        </w:rPr>
      </w:pPr>
      <w:r>
        <w:rPr>
          <w:rFonts w:hint="eastAsia" w:hAnsi="宋体"/>
          <w:color w:val="auto"/>
        </w:rPr>
        <w:t>3.1投标人须是中华人民共和国境内注册的企业法人，持有有效的企业法人营业执照、税务登记证、组织机构代码证书或有效的</w:t>
      </w:r>
      <w:bookmarkStart w:id="10" w:name="OLE_LINK8"/>
      <w:r>
        <w:rPr>
          <w:rFonts w:hint="eastAsia" w:hAnsi="宋体"/>
          <w:color w:val="auto"/>
        </w:rPr>
        <w:t>三证合一的新版营业执照</w:t>
      </w:r>
      <w:bookmarkEnd w:id="10"/>
      <w:r>
        <w:rPr>
          <w:rFonts w:hint="eastAsia" w:hAnsi="宋体"/>
          <w:color w:val="auto"/>
        </w:rPr>
        <w:t>，且投标人须为一般纳税人，能够开具增值税专用发票。</w:t>
      </w:r>
    </w:p>
    <w:p>
      <w:pPr>
        <w:spacing w:line="360" w:lineRule="auto"/>
        <w:ind w:firstLine="424" w:firstLineChars="202"/>
        <w:rPr>
          <w:rFonts w:hint="eastAsia"/>
          <w:color w:val="auto"/>
        </w:rPr>
      </w:pPr>
      <w:r>
        <w:rPr>
          <w:rFonts w:hint="eastAsia" w:hAnsi="宋体"/>
          <w:color w:val="auto"/>
        </w:rPr>
        <w:t>3.2</w:t>
      </w:r>
      <w:r>
        <w:rPr>
          <w:rFonts w:hint="eastAsia"/>
          <w:color w:val="auto"/>
        </w:rPr>
        <w:t>投标人须具备微信运营相关的技术和服务能力。</w:t>
      </w:r>
    </w:p>
    <w:p>
      <w:pPr>
        <w:pStyle w:val="6"/>
        <w:spacing w:line="360" w:lineRule="auto"/>
        <w:ind w:firstLine="424" w:firstLineChars="202"/>
        <w:rPr>
          <w:color w:val="auto"/>
        </w:rPr>
      </w:pPr>
      <w:r>
        <w:rPr>
          <w:rFonts w:hint="eastAsia"/>
          <w:color w:val="auto"/>
        </w:rPr>
        <w:t>3.3投标人须具有2017年1月1日以来独立完成过金融行业微信运营服务的类似项目业绩</w:t>
      </w:r>
      <w:r>
        <w:rPr>
          <w:rFonts w:hint="eastAsia"/>
          <w:color w:val="auto"/>
          <w:lang w:eastAsia="zh-CN"/>
        </w:rPr>
        <w:t>（</w:t>
      </w:r>
      <w:r>
        <w:rPr>
          <w:rFonts w:hint="eastAsia"/>
          <w:color w:val="auto"/>
          <w:lang w:val="en-US" w:eastAsia="zh-CN"/>
        </w:rPr>
        <w:t>需提供合同协议书和中标通知书</w:t>
      </w:r>
      <w:r>
        <w:rPr>
          <w:rFonts w:hint="eastAsia"/>
          <w:color w:val="auto"/>
          <w:lang w:eastAsia="zh-CN"/>
        </w:rPr>
        <w:t>）</w:t>
      </w:r>
      <w:r>
        <w:rPr>
          <w:rFonts w:hint="eastAsia"/>
          <w:color w:val="auto"/>
        </w:rPr>
        <w:t>。</w:t>
      </w:r>
    </w:p>
    <w:p>
      <w:pPr>
        <w:pStyle w:val="6"/>
        <w:spacing w:line="360" w:lineRule="auto"/>
        <w:ind w:firstLine="424" w:firstLineChars="202"/>
        <w:jc w:val="left"/>
        <w:rPr>
          <w:rFonts w:hint="eastAsia" w:hAnsi="宋体"/>
          <w:color w:val="auto"/>
        </w:rPr>
      </w:pPr>
      <w:r>
        <w:rPr>
          <w:rFonts w:hint="eastAsia"/>
          <w:color w:val="auto"/>
        </w:rPr>
        <w:t>3.4</w:t>
      </w:r>
      <w:r>
        <w:rPr>
          <w:rFonts w:hint="eastAsia"/>
          <w:color w:val="auto"/>
          <w:highlight w:val="none"/>
        </w:rPr>
        <w:t>投标人</w:t>
      </w:r>
      <w:r>
        <w:rPr>
          <w:rFonts w:hint="eastAsia"/>
          <w:color w:val="auto"/>
          <w:highlight w:val="none"/>
          <w:lang w:val="en-US" w:eastAsia="zh-CN"/>
        </w:rPr>
        <w:t>须提供</w:t>
      </w:r>
      <w:r>
        <w:rPr>
          <w:rFonts w:hint="eastAsia"/>
          <w:color w:val="auto"/>
          <w:highlight w:val="none"/>
        </w:rPr>
        <w:t>近3年</w:t>
      </w:r>
      <w:r>
        <w:rPr>
          <w:rFonts w:hint="eastAsia"/>
          <w:color w:val="auto"/>
          <w:highlight w:val="none"/>
          <w:lang w:eastAsia="zh-CN"/>
        </w:rPr>
        <w:t>（</w:t>
      </w:r>
      <w:r>
        <w:rPr>
          <w:rFonts w:hint="eastAsia"/>
          <w:color w:val="auto"/>
          <w:highlight w:val="none"/>
          <w:lang w:val="en-US" w:eastAsia="zh-CN"/>
        </w:rPr>
        <w:t>2017年度</w:t>
      </w:r>
      <w:r>
        <w:rPr>
          <w:rFonts w:hint="eastAsia"/>
          <w:color w:val="auto"/>
          <w:highlight w:val="none"/>
        </w:rPr>
        <w:t>、</w:t>
      </w:r>
      <w:r>
        <w:rPr>
          <w:rFonts w:hint="eastAsia"/>
          <w:color w:val="auto"/>
          <w:highlight w:val="none"/>
          <w:lang w:val="en-US" w:eastAsia="zh-CN"/>
        </w:rPr>
        <w:t>2018年度</w:t>
      </w:r>
      <w:r>
        <w:rPr>
          <w:rFonts w:hint="eastAsia"/>
          <w:color w:val="auto"/>
          <w:highlight w:val="none"/>
        </w:rPr>
        <w:t>、</w:t>
      </w:r>
      <w:r>
        <w:rPr>
          <w:rFonts w:hint="eastAsia"/>
          <w:color w:val="auto"/>
          <w:highlight w:val="none"/>
          <w:lang w:val="en-US" w:eastAsia="zh-CN"/>
        </w:rPr>
        <w:t>2019年度</w:t>
      </w:r>
      <w:r>
        <w:rPr>
          <w:rFonts w:hint="eastAsia"/>
          <w:color w:val="auto"/>
          <w:highlight w:val="none"/>
          <w:lang w:eastAsia="zh-CN"/>
        </w:rPr>
        <w:t>）</w:t>
      </w:r>
      <w:r>
        <w:rPr>
          <w:rFonts w:hint="eastAsia"/>
          <w:color w:val="auto"/>
          <w:highlight w:val="none"/>
        </w:rPr>
        <w:t>财务审计报告</w:t>
      </w:r>
      <w:r>
        <w:rPr>
          <w:rFonts w:hint="eastAsia"/>
          <w:color w:val="auto"/>
          <w:highlight w:val="none"/>
          <w:lang w:eastAsia="zh-CN"/>
        </w:rPr>
        <w:t>，</w:t>
      </w:r>
      <w:r>
        <w:rPr>
          <w:rFonts w:hint="eastAsia"/>
          <w:color w:val="auto"/>
          <w:highlight w:val="none"/>
        </w:rPr>
        <w:t>未出现连续3年亏损，审计报告中无否定意见或无法表示意见（投标人成立不足3年的按已有年份提供）。</w:t>
      </w:r>
      <w:r>
        <w:rPr>
          <w:rFonts w:hint="eastAsia" w:hAnsi="宋体"/>
          <w:color w:val="auto"/>
          <w:highlight w:val="none"/>
        </w:rPr>
        <w:t xml:space="preserve"> </w:t>
      </w:r>
    </w:p>
    <w:p>
      <w:pPr>
        <w:pStyle w:val="6"/>
        <w:spacing w:line="360" w:lineRule="auto"/>
        <w:ind w:firstLine="424" w:firstLineChars="202"/>
        <w:rPr>
          <w:rFonts w:hint="eastAsia" w:hAnsi="宋体"/>
          <w:color w:val="auto"/>
        </w:rPr>
      </w:pPr>
      <w:r>
        <w:rPr>
          <w:rFonts w:hint="eastAsia" w:hAnsi="宋体"/>
          <w:color w:val="auto"/>
        </w:rPr>
        <w:t>3.5投标人有依法缴纳税收和社会保障资金的良好记录，需提供开标前6个月内任3个月依法缴纳税收和社会保障资金的证明材料。</w:t>
      </w:r>
    </w:p>
    <w:p>
      <w:pPr>
        <w:pStyle w:val="6"/>
        <w:spacing w:line="360" w:lineRule="auto"/>
        <w:ind w:firstLine="424" w:firstLineChars="202"/>
        <w:rPr>
          <w:color w:val="auto"/>
        </w:rPr>
      </w:pPr>
      <w:r>
        <w:rPr>
          <w:rFonts w:hint="eastAsia"/>
          <w:color w:val="auto"/>
        </w:rPr>
        <w:t>3.6投标人没有处于破产、被责令停产、停业、投标资格被限制状态，近三年内在经营活动中无不良经营行为</w:t>
      </w:r>
      <w:r>
        <w:rPr>
          <w:rFonts w:hint="eastAsia"/>
          <w:color w:val="auto"/>
          <w:lang w:eastAsia="zh-CN"/>
        </w:rPr>
        <w:t>（</w:t>
      </w:r>
      <w:r>
        <w:rPr>
          <w:rFonts w:hint="eastAsia"/>
          <w:color w:val="auto"/>
          <w:lang w:val="en-US" w:eastAsia="zh-CN"/>
        </w:rPr>
        <w:t>格式自拟，加盖单位公章</w:t>
      </w:r>
      <w:r>
        <w:rPr>
          <w:rFonts w:hint="eastAsia"/>
          <w:color w:val="auto"/>
          <w:lang w:eastAsia="zh-CN"/>
        </w:rPr>
        <w:t>）</w:t>
      </w:r>
      <w:r>
        <w:rPr>
          <w:rFonts w:hint="eastAsia"/>
          <w:color w:val="auto"/>
        </w:rPr>
        <w:t>。</w:t>
      </w:r>
    </w:p>
    <w:p>
      <w:pPr>
        <w:pStyle w:val="6"/>
        <w:spacing w:line="360" w:lineRule="auto"/>
        <w:ind w:firstLine="424" w:firstLineChars="202"/>
        <w:rPr>
          <w:color w:val="auto"/>
        </w:rPr>
      </w:pPr>
      <w:r>
        <w:rPr>
          <w:rFonts w:hint="eastAsia"/>
          <w:color w:val="auto"/>
        </w:rPr>
        <w:t>3.7</w:t>
      </w:r>
      <w:r>
        <w:rPr>
          <w:rFonts w:hint="eastAsia" w:ascii="宋体" w:hAnsi="宋体" w:eastAsia="宋体" w:cs="宋体"/>
          <w:color w:val="auto"/>
          <w:kern w:val="0"/>
          <w:sz w:val="21"/>
          <w:szCs w:val="21"/>
          <w:lang w:val="en-US" w:eastAsia="zh-CN" w:bidi="ar"/>
        </w:rPr>
        <w:t>投标人须提供相关主体（包括投标人、法定代表人）在“信用中国”网站（</w:t>
      </w:r>
      <w:r>
        <w:rPr>
          <w:rFonts w:hint="default" w:ascii="Calibri" w:hAnsi="Calibri" w:eastAsia="宋体" w:cs="Calibri"/>
          <w:color w:val="auto"/>
          <w:kern w:val="0"/>
          <w:sz w:val="21"/>
          <w:szCs w:val="21"/>
          <w:lang w:val="en-US" w:eastAsia="zh-CN" w:bidi="ar"/>
        </w:rPr>
        <w:t>www.creditchina.gov.cn</w:t>
      </w:r>
      <w:r>
        <w:rPr>
          <w:rFonts w:hint="eastAsia" w:ascii="宋体" w:hAnsi="宋体" w:eastAsia="宋体" w:cs="宋体"/>
          <w:color w:val="auto"/>
          <w:kern w:val="0"/>
          <w:sz w:val="21"/>
          <w:szCs w:val="21"/>
          <w:lang w:val="en-US" w:eastAsia="zh-CN" w:bidi="ar"/>
        </w:rPr>
        <w:t>）“失信被执行人”、“重大税收违法案件当事人名单”</w:t>
      </w:r>
      <w:r>
        <w:rPr>
          <w:rFonts w:hint="eastAsia" w:eastAsia="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 xml:space="preserve"> “ 中国政府采购网”（www.ccgp.gov.cn）网站中查询“政府采购严重违法失信名单”情况的查询记录，经查询被列入失信被执行人，不得参加本项目投标。</w:t>
      </w:r>
    </w:p>
    <w:p>
      <w:pPr>
        <w:pStyle w:val="6"/>
        <w:spacing w:line="360" w:lineRule="auto"/>
        <w:ind w:firstLine="424" w:firstLineChars="202"/>
        <w:rPr>
          <w:rFonts w:hint="eastAsia"/>
          <w:color w:val="auto"/>
        </w:rPr>
      </w:pPr>
      <w:r>
        <w:rPr>
          <w:rFonts w:hint="eastAsia"/>
          <w:color w:val="auto"/>
        </w:rPr>
        <w:t>3.</w:t>
      </w:r>
      <w:r>
        <w:rPr>
          <w:rFonts w:hint="eastAsia"/>
          <w:color w:val="auto"/>
          <w:lang w:val="en-US" w:eastAsia="zh-CN"/>
        </w:rPr>
        <w:t>8</w:t>
      </w:r>
      <w:r>
        <w:rPr>
          <w:rFonts w:hint="eastAsia"/>
          <w:color w:val="auto"/>
        </w:rPr>
        <w:t>投标人单位负责人为同一人或者存在控股、管理关系的不同单位，不得参加同一标段投标或者未划分标段的同一招标项目的投标,提供加盖投标人供应商公章的“全国企业信用信息公示系统”中公示的公司信息、股东或投资人信息。</w:t>
      </w:r>
    </w:p>
    <w:p>
      <w:pPr>
        <w:pStyle w:val="6"/>
        <w:spacing w:line="360" w:lineRule="auto"/>
        <w:ind w:firstLine="424" w:firstLineChars="202"/>
        <w:rPr>
          <w:rFonts w:hAnsi="宋体"/>
          <w:color w:val="auto"/>
        </w:rPr>
      </w:pPr>
      <w:r>
        <w:rPr>
          <w:rFonts w:hint="eastAsia"/>
          <w:color w:val="auto"/>
        </w:rPr>
        <w:t>3.</w:t>
      </w:r>
      <w:r>
        <w:rPr>
          <w:rFonts w:hint="eastAsia"/>
          <w:color w:val="auto"/>
          <w:lang w:val="en-US" w:eastAsia="zh-CN"/>
        </w:rPr>
        <w:t>9</w:t>
      </w:r>
      <w:r>
        <w:rPr>
          <w:rFonts w:hint="eastAsia"/>
          <w:color w:val="auto"/>
        </w:rPr>
        <w:t>本次招标不接受联合体投标。</w:t>
      </w:r>
    </w:p>
    <w:p>
      <w:pPr>
        <w:pStyle w:val="7"/>
        <w:spacing w:before="0" w:line="360" w:lineRule="auto"/>
        <w:outlineLvl w:val="0"/>
        <w:rPr>
          <w:color w:val="auto"/>
        </w:rPr>
      </w:pPr>
      <w:bookmarkStart w:id="11" w:name="_Toc46235823"/>
      <w:bookmarkStart w:id="12" w:name="_Toc490062194"/>
      <w:r>
        <w:rPr>
          <w:color w:val="auto"/>
        </w:rPr>
        <w:t>4.</w:t>
      </w:r>
      <w:bookmarkEnd w:id="11"/>
      <w:bookmarkEnd w:id="12"/>
      <w:r>
        <w:rPr>
          <w:rFonts w:hint="eastAsia" w:hAnsi="宋体"/>
          <w:color w:val="auto"/>
          <w:sz w:val="28"/>
        </w:rPr>
        <w:t>招标文件的获取</w:t>
      </w:r>
    </w:p>
    <w:p>
      <w:pPr>
        <w:pStyle w:val="6"/>
        <w:spacing w:line="360" w:lineRule="auto"/>
        <w:ind w:firstLine="426"/>
        <w:rPr>
          <w:color w:val="auto"/>
        </w:rPr>
      </w:pPr>
      <w:r>
        <w:rPr>
          <w:rFonts w:hint="eastAsia" w:ascii="Calibri" w:hAnsi="Calibri"/>
          <w:color w:val="auto"/>
          <w:szCs w:val="20"/>
        </w:rPr>
        <w:t>本项目采取网上报名与现场查验相结合的报名方法，只有通过现场查验的报名单位才能网上购买下载招标文件</w:t>
      </w:r>
      <w:r>
        <w:rPr>
          <w:rFonts w:hint="eastAsia" w:ascii="宋体" w:hAnsi="宋体" w:cs="宋体"/>
          <w:color w:val="auto"/>
        </w:rPr>
        <w:t>。</w:t>
      </w:r>
    </w:p>
    <w:p>
      <w:pPr>
        <w:pStyle w:val="6"/>
        <w:spacing w:line="360" w:lineRule="auto"/>
        <w:ind w:firstLine="426"/>
        <w:rPr>
          <w:color w:val="auto"/>
        </w:rPr>
      </w:pPr>
      <w:r>
        <w:rPr>
          <w:rFonts w:hint="eastAsia" w:hAnsi="宋体"/>
          <w:color w:val="auto"/>
          <w:lang w:val="en-US" w:eastAsia="zh-CN"/>
        </w:rPr>
        <w:t>4.1现场查验：</w:t>
      </w:r>
      <w:r>
        <w:rPr>
          <w:rFonts w:hAnsi="宋体"/>
          <w:color w:val="auto"/>
        </w:rPr>
        <w:t>凡有意参加投标者，</w:t>
      </w:r>
      <w:r>
        <w:rPr>
          <w:color w:val="auto"/>
        </w:rPr>
        <w:t>请于20</w:t>
      </w:r>
      <w:r>
        <w:rPr>
          <w:rFonts w:hint="eastAsia"/>
          <w:color w:val="auto"/>
        </w:rPr>
        <w:t>20</w:t>
      </w:r>
      <w:r>
        <w:rPr>
          <w:color w:val="auto"/>
        </w:rPr>
        <w:t>年</w:t>
      </w:r>
      <w:r>
        <w:rPr>
          <w:rFonts w:hint="eastAsia"/>
          <w:color w:val="auto"/>
          <w:lang w:val="en-US" w:eastAsia="zh-CN"/>
        </w:rPr>
        <w:t>08</w:t>
      </w:r>
      <w:r>
        <w:rPr>
          <w:color w:val="auto"/>
        </w:rPr>
        <w:t>月</w:t>
      </w:r>
      <w:r>
        <w:rPr>
          <w:rFonts w:hint="eastAsia"/>
          <w:color w:val="auto"/>
          <w:lang w:val="en-US" w:eastAsia="zh-CN"/>
        </w:rPr>
        <w:t>04</w:t>
      </w:r>
      <w:r>
        <w:rPr>
          <w:color w:val="auto"/>
        </w:rPr>
        <w:t>日至20</w:t>
      </w:r>
      <w:r>
        <w:rPr>
          <w:rFonts w:hint="eastAsia"/>
          <w:color w:val="auto"/>
        </w:rPr>
        <w:t>20</w:t>
      </w:r>
      <w:r>
        <w:rPr>
          <w:color w:val="auto"/>
        </w:rPr>
        <w:t>年</w:t>
      </w:r>
      <w:r>
        <w:rPr>
          <w:rFonts w:hint="eastAsia"/>
          <w:color w:val="auto"/>
          <w:lang w:val="en-US" w:eastAsia="zh-CN"/>
        </w:rPr>
        <w:t>08</w:t>
      </w:r>
      <w:r>
        <w:rPr>
          <w:color w:val="auto"/>
        </w:rPr>
        <w:t>月</w:t>
      </w:r>
      <w:r>
        <w:rPr>
          <w:rFonts w:hint="eastAsia"/>
          <w:color w:val="auto"/>
          <w:lang w:val="en-US" w:eastAsia="zh-CN"/>
        </w:rPr>
        <w:t>10</w:t>
      </w:r>
      <w:r>
        <w:rPr>
          <w:color w:val="auto"/>
        </w:rPr>
        <w:t>日（法定公休日、法定节假日除外），每日08时30</w:t>
      </w:r>
      <w:r>
        <w:rPr>
          <w:rFonts w:hAnsi="宋体"/>
          <w:color w:val="auto"/>
        </w:rPr>
        <w:t>分</w:t>
      </w:r>
      <w:r>
        <w:rPr>
          <w:color w:val="auto"/>
        </w:rPr>
        <w:t>至12时00</w:t>
      </w:r>
      <w:r>
        <w:rPr>
          <w:rFonts w:hAnsi="宋体"/>
          <w:color w:val="auto"/>
        </w:rPr>
        <w:t>分</w:t>
      </w:r>
      <w:r>
        <w:rPr>
          <w:color w:val="auto"/>
        </w:rPr>
        <w:t>，14时30</w:t>
      </w:r>
      <w:r>
        <w:rPr>
          <w:rFonts w:hAnsi="宋体"/>
          <w:color w:val="auto"/>
        </w:rPr>
        <w:t>分</w:t>
      </w:r>
      <w:r>
        <w:rPr>
          <w:color w:val="auto"/>
        </w:rPr>
        <w:t>至17时30</w:t>
      </w:r>
      <w:r>
        <w:rPr>
          <w:rFonts w:hAnsi="宋体"/>
          <w:color w:val="auto"/>
        </w:rPr>
        <w:t>分</w:t>
      </w:r>
      <w:r>
        <w:rPr>
          <w:color w:val="auto"/>
        </w:rPr>
        <w:t>（北京时间，下同），</w:t>
      </w:r>
      <w:r>
        <w:rPr>
          <w:rFonts w:hint="eastAsia" w:cs="宋体"/>
          <w:color w:val="auto"/>
        </w:rPr>
        <w:t>在郑州市郑东新区东风南路与创业路交汇处郑东绿地中心北楼16楼业务一部</w:t>
      </w:r>
      <w:r>
        <w:rPr>
          <w:rFonts w:hint="eastAsia"/>
          <w:color w:val="auto"/>
        </w:rPr>
        <w:t>报名</w:t>
      </w:r>
      <w:r>
        <w:rPr>
          <w:rFonts w:hAnsi="宋体"/>
          <w:color w:val="auto"/>
        </w:rPr>
        <w:t>。</w:t>
      </w:r>
    </w:p>
    <w:p>
      <w:pPr>
        <w:pStyle w:val="6"/>
        <w:spacing w:line="360" w:lineRule="auto"/>
        <w:ind w:firstLine="426"/>
        <w:rPr>
          <w:rFonts w:hint="eastAsia" w:ascii="宋体" w:hAnsi="宋体" w:cs="宋体"/>
          <w:color w:val="auto"/>
        </w:rPr>
      </w:pPr>
      <w:r>
        <w:rPr>
          <w:color w:val="auto"/>
        </w:rPr>
        <w:t>4.2</w:t>
      </w:r>
      <w:r>
        <w:rPr>
          <w:rFonts w:hint="eastAsia" w:ascii="Calibri" w:hAnsi="Calibri"/>
          <w:color w:val="auto"/>
          <w:szCs w:val="20"/>
          <w:lang w:val="zh-CN"/>
        </w:rPr>
        <w:t>报名须持企业法定代表人授权委托书及被委托人身份证，同时请携带本公告第3条投标人资格要求中对应的资料按顺序整理并加盖单位公章的复印件一套，</w:t>
      </w:r>
      <w:r>
        <w:rPr>
          <w:rFonts w:hint="eastAsia" w:ascii="Calibri" w:hAnsi="Calibri"/>
          <w:color w:val="auto"/>
          <w:szCs w:val="20"/>
          <w:lang w:val="en-US" w:eastAsia="zh-CN"/>
        </w:rPr>
        <w:t>原件备查</w:t>
      </w:r>
      <w:r>
        <w:rPr>
          <w:rFonts w:hint="eastAsia" w:ascii="宋体" w:hAnsi="宋体" w:cs="宋体"/>
          <w:color w:val="auto"/>
        </w:rPr>
        <w:t>。</w:t>
      </w:r>
    </w:p>
    <w:p>
      <w:pPr>
        <w:pStyle w:val="6"/>
        <w:spacing w:line="360" w:lineRule="auto"/>
        <w:ind w:firstLine="426"/>
        <w:rPr>
          <w:rFonts w:hint="eastAsia" w:ascii="宋体" w:hAnsi="宋体" w:cs="宋体"/>
          <w:color w:val="auto"/>
          <w:szCs w:val="21"/>
          <w:lang w:val="zh-CN" w:bidi="ar"/>
        </w:rPr>
      </w:pPr>
      <w:r>
        <w:rPr>
          <w:rFonts w:hint="eastAsia" w:ascii="宋体" w:hAnsi="宋体" w:cs="宋体"/>
          <w:color w:val="auto"/>
          <w:lang w:val="en-US" w:eastAsia="zh-CN"/>
        </w:rPr>
        <w:t>4.3</w:t>
      </w:r>
      <w:r>
        <w:rPr>
          <w:rFonts w:hint="eastAsia" w:ascii="宋体" w:hAnsi="宋体" w:cs="宋体"/>
          <w:color w:val="auto"/>
          <w:szCs w:val="21"/>
          <w:lang w:val="zh-CN" w:bidi="ar"/>
        </w:rPr>
        <w:t>网上报名：凡</w:t>
      </w:r>
      <w:r>
        <w:rPr>
          <w:rFonts w:hint="eastAsia" w:ascii="宋体" w:hAnsi="宋体" w:cs="宋体"/>
          <w:color w:val="auto"/>
          <w:szCs w:val="21"/>
          <w:lang w:val="en-US" w:eastAsia="zh-CN" w:bidi="ar"/>
        </w:rPr>
        <w:t>通过现场查验的</w:t>
      </w:r>
      <w:r>
        <w:rPr>
          <w:rFonts w:hint="eastAsia" w:ascii="宋体" w:hAnsi="宋体" w:cs="宋体"/>
          <w:color w:val="auto"/>
          <w:szCs w:val="21"/>
          <w:lang w:val="zh-CN" w:bidi="ar"/>
        </w:rPr>
        <w:t>投标</w:t>
      </w:r>
      <w:r>
        <w:rPr>
          <w:rFonts w:hint="eastAsia" w:ascii="宋体" w:hAnsi="宋体" w:cs="宋体"/>
          <w:color w:val="auto"/>
          <w:szCs w:val="21"/>
          <w:lang w:val="en-US" w:eastAsia="zh-CN" w:bidi="ar"/>
        </w:rPr>
        <w:t>人</w:t>
      </w:r>
      <w:r>
        <w:rPr>
          <w:rFonts w:hint="eastAsia" w:ascii="宋体" w:hAnsi="宋体" w:cs="宋体"/>
          <w:color w:val="auto"/>
          <w:szCs w:val="21"/>
          <w:lang w:val="zh-CN" w:bidi="ar"/>
        </w:rPr>
        <w:t>，请于2020年</w:t>
      </w:r>
      <w:r>
        <w:rPr>
          <w:rFonts w:hint="eastAsia" w:ascii="宋体" w:hAnsi="宋体" w:cs="宋体"/>
          <w:color w:val="auto"/>
          <w:szCs w:val="21"/>
          <w:lang w:val="en-US" w:eastAsia="zh-CN" w:bidi="ar"/>
        </w:rPr>
        <w:t>08</w:t>
      </w:r>
      <w:r>
        <w:rPr>
          <w:rFonts w:hint="eastAsia" w:ascii="宋体" w:hAnsi="宋体" w:cs="宋体"/>
          <w:color w:val="auto"/>
          <w:szCs w:val="21"/>
          <w:lang w:val="zh-CN" w:bidi="ar"/>
        </w:rPr>
        <w:t>月</w:t>
      </w:r>
      <w:r>
        <w:rPr>
          <w:rFonts w:hint="eastAsia" w:ascii="宋体" w:hAnsi="宋体" w:cs="宋体"/>
          <w:color w:val="auto"/>
          <w:szCs w:val="21"/>
          <w:lang w:val="en-US" w:eastAsia="zh-CN" w:bidi="ar"/>
        </w:rPr>
        <w:t>04</w:t>
      </w:r>
      <w:r>
        <w:rPr>
          <w:rFonts w:hint="eastAsia" w:ascii="宋体" w:hAnsi="宋体" w:cs="宋体"/>
          <w:color w:val="auto"/>
          <w:szCs w:val="21"/>
          <w:lang w:val="zh-CN" w:bidi="ar"/>
        </w:rPr>
        <w:t>日至2020年</w:t>
      </w:r>
      <w:r>
        <w:rPr>
          <w:rFonts w:hint="eastAsia" w:ascii="宋体" w:hAnsi="宋体" w:cs="宋体"/>
          <w:color w:val="auto"/>
          <w:szCs w:val="21"/>
          <w:lang w:val="en-US" w:eastAsia="zh-CN" w:bidi="ar"/>
        </w:rPr>
        <w:t>08</w:t>
      </w:r>
      <w:r>
        <w:rPr>
          <w:rFonts w:hint="eastAsia" w:ascii="宋体" w:hAnsi="宋体" w:cs="宋体"/>
          <w:color w:val="auto"/>
          <w:szCs w:val="21"/>
          <w:lang w:val="zh-CN" w:bidi="ar"/>
        </w:rPr>
        <w:t>月</w:t>
      </w:r>
      <w:r>
        <w:rPr>
          <w:rFonts w:hint="eastAsia" w:ascii="宋体" w:hAnsi="宋体" w:cs="宋体"/>
          <w:color w:val="auto"/>
          <w:szCs w:val="21"/>
          <w:lang w:val="en-US" w:eastAsia="zh-CN" w:bidi="ar"/>
        </w:rPr>
        <w:t>10</w:t>
      </w:r>
      <w:r>
        <w:rPr>
          <w:rFonts w:hint="eastAsia" w:ascii="宋体" w:hAnsi="宋体" w:cs="宋体"/>
          <w:color w:val="auto"/>
          <w:szCs w:val="21"/>
          <w:lang w:val="zh-CN" w:bidi="ar"/>
        </w:rPr>
        <w:t>日，</w:t>
      </w:r>
      <w:r>
        <w:rPr>
          <w:rFonts w:hint="eastAsia" w:ascii="宋体" w:hAnsi="宋体" w:cs="宋体"/>
          <w:bCs w:val="0"/>
          <w:color w:val="auto"/>
          <w:sz w:val="21"/>
          <w:szCs w:val="21"/>
          <w:lang w:val="zh-CN" w:bidi="ar"/>
        </w:rPr>
        <w:t>凭企业CA数字证书登录“阳光易招”公共资源交易平台，进入会员专区并按网上提示下载招标文件等资料（详见http://www.sunbidding.com/tbrxzzq/14480.jhtml投标人下载专区 -阳光易招公共资源交易平台操作手册（投标人））</w:t>
      </w:r>
      <w:r>
        <w:rPr>
          <w:rFonts w:hint="eastAsia" w:ascii="宋体" w:hAnsi="宋体" w:cs="宋体"/>
          <w:color w:val="auto"/>
          <w:szCs w:val="21"/>
          <w:lang w:val="zh-CN" w:bidi="ar"/>
        </w:rPr>
        <w:t>，投标人未在规定时间内进行网上报名的，其投标将被拒绝</w:t>
      </w:r>
      <w:r>
        <w:rPr>
          <w:rFonts w:hint="eastAsia" w:ascii="宋体" w:hAnsi="宋体" w:cs="宋体"/>
          <w:bCs w:val="0"/>
          <w:color w:val="auto"/>
          <w:sz w:val="21"/>
          <w:szCs w:val="21"/>
          <w:lang w:val="zh-CN" w:bidi="ar"/>
        </w:rPr>
        <w:t>。</w:t>
      </w:r>
      <w:r>
        <w:rPr>
          <w:rFonts w:hint="eastAsia" w:ascii="宋体" w:hAnsi="宋体" w:cs="宋体"/>
          <w:b/>
          <w:bCs/>
          <w:color w:val="auto"/>
          <w:szCs w:val="21"/>
          <w:lang w:val="zh-CN" w:bidi="ar"/>
        </w:rPr>
        <w:t>（</w:t>
      </w:r>
      <w:r>
        <w:rPr>
          <w:rFonts w:hint="eastAsia" w:ascii="宋体" w:hAnsi="宋体" w:cs="宋体"/>
          <w:b/>
          <w:bCs/>
          <w:color w:val="auto"/>
          <w:sz w:val="21"/>
          <w:szCs w:val="21"/>
          <w:lang w:val="zh-CN" w:bidi="ar"/>
        </w:rPr>
        <w:t>特别提醒：投标人必须下载EPG格式招标文件及相关资料，文件下载时间截止后交易平台不再支持下载招标文件及相关资料</w:t>
      </w:r>
      <w:r>
        <w:rPr>
          <w:rFonts w:hint="eastAsia" w:ascii="宋体" w:hAnsi="宋体" w:cs="宋体"/>
          <w:b/>
          <w:bCs/>
          <w:color w:val="auto"/>
          <w:szCs w:val="21"/>
          <w:lang w:val="zh-CN" w:bidi="ar"/>
        </w:rPr>
        <w:t>。）</w:t>
      </w:r>
      <w:r>
        <w:rPr>
          <w:rFonts w:hint="eastAsia"/>
          <w:color w:val="auto"/>
          <w:lang w:val="zh-CN"/>
        </w:rPr>
        <w:t>请投标企业报名下载招标文件后，及时关注系统业务菜单（“答疑澄清文件领取”，“控制价文件领取”）内该项目是否有的新的答疑澄清文件或控制价文件。如有请直接下载，不再另行通知。</w:t>
      </w:r>
    </w:p>
    <w:p>
      <w:pPr>
        <w:spacing w:line="360" w:lineRule="auto"/>
        <w:ind w:firstLine="210" w:firstLineChars="100"/>
        <w:rPr>
          <w:rFonts w:hint="eastAsia" w:ascii="宋体" w:hAnsi="宋体" w:cs="宋体"/>
          <w:color w:val="auto"/>
          <w:szCs w:val="21"/>
          <w:lang w:val="zh-CN" w:bidi="ar"/>
        </w:rPr>
      </w:pPr>
      <w:r>
        <w:rPr>
          <w:rFonts w:hint="eastAsia" w:ascii="宋体" w:hAnsi="宋体" w:cs="宋体"/>
          <w:color w:val="auto"/>
          <w:szCs w:val="21"/>
          <w:lang w:bidi="ar"/>
        </w:rPr>
        <w:t>4.</w:t>
      </w:r>
      <w:r>
        <w:rPr>
          <w:rFonts w:hint="eastAsia" w:ascii="宋体" w:hAnsi="宋体" w:cs="宋体"/>
          <w:color w:val="auto"/>
          <w:szCs w:val="21"/>
          <w:lang w:val="en-US" w:eastAsia="zh-CN" w:bidi="ar"/>
        </w:rPr>
        <w:t>4</w:t>
      </w:r>
      <w:r>
        <w:rPr>
          <w:rFonts w:hint="eastAsia" w:ascii="宋体" w:hAnsi="宋体" w:cs="宋体"/>
          <w:color w:val="auto"/>
          <w:szCs w:val="21"/>
          <w:lang w:val="zh-CN" w:bidi="ar"/>
        </w:rPr>
        <w:t>尚未办理企业CA数字证书及电子签章的投标人：请登录“阳光易招”公共资源交易平台（网址：http://www.sunbidding.com）完成企业账号注册及办理CA数字证书。 CA数字证书办理方式：</w:t>
      </w:r>
    </w:p>
    <w:p>
      <w:pPr>
        <w:spacing w:line="360" w:lineRule="auto"/>
        <w:ind w:firstLine="210" w:firstLineChars="100"/>
        <w:rPr>
          <w:rFonts w:hint="eastAsia" w:ascii="宋体" w:hAnsi="宋体" w:cs="宋体"/>
          <w:color w:val="auto"/>
          <w:szCs w:val="21"/>
          <w:lang w:val="zh-CN" w:bidi="ar"/>
        </w:rPr>
      </w:pPr>
      <w:r>
        <w:rPr>
          <w:rFonts w:hint="eastAsia" w:ascii="宋体" w:hAnsi="宋体" w:cs="宋体"/>
          <w:color w:val="auto"/>
          <w:szCs w:val="21"/>
          <w:lang w:val="zh-CN" w:bidi="ar"/>
        </w:rPr>
        <w:t>（1）现场办理：请携带CA数字证书办理资料到郑州市郑东新区东风南路与创业路交汇处西南角绿地中心双子塔北塔16楼办理。</w:t>
      </w:r>
    </w:p>
    <w:p>
      <w:pPr>
        <w:spacing w:line="360" w:lineRule="auto"/>
        <w:ind w:firstLine="210" w:firstLineChars="100"/>
        <w:rPr>
          <w:rFonts w:hint="eastAsia" w:ascii="宋体" w:hAnsi="宋体" w:cs="宋体"/>
          <w:color w:val="auto"/>
          <w:szCs w:val="21"/>
          <w:lang w:val="zh-CN" w:bidi="ar"/>
        </w:rPr>
      </w:pPr>
      <w:r>
        <w:rPr>
          <w:rFonts w:hint="eastAsia" w:ascii="宋体" w:hAnsi="宋体" w:cs="宋体"/>
          <w:color w:val="auto"/>
          <w:szCs w:val="21"/>
          <w:lang w:val="zh-CN" w:bidi="ar"/>
        </w:rPr>
        <w:t>（2）邮寄办理：请将CA数字证书办理纸质资料邮寄至河南省郑州市郑东新区东风南路创业路绿地中心北塔16楼，收件人：陈婷婷，联系方式：13674905985。（</w:t>
      </w:r>
      <w:r>
        <w:rPr>
          <w:rFonts w:hint="eastAsia" w:ascii="宋体" w:hAnsi="宋体" w:cs="宋体"/>
          <w:b/>
          <w:bCs/>
          <w:color w:val="auto"/>
          <w:szCs w:val="21"/>
          <w:lang w:val="zh-CN" w:bidi="ar"/>
        </w:rPr>
        <w:t>注：CA数字证书邮寄时间较长，请投标人及时办理CA数字证书以免影响投标活动。）</w:t>
      </w:r>
    </w:p>
    <w:p>
      <w:pPr>
        <w:spacing w:line="360" w:lineRule="auto"/>
        <w:ind w:firstLine="210" w:firstLineChars="100"/>
        <w:rPr>
          <w:rFonts w:hint="eastAsia" w:ascii="宋体" w:hAnsi="宋体" w:cs="宋体"/>
          <w:color w:val="auto"/>
          <w:szCs w:val="21"/>
          <w:lang w:val="en-US" w:eastAsia="zh-CN" w:bidi="ar"/>
        </w:rPr>
      </w:pPr>
      <w:r>
        <w:rPr>
          <w:rFonts w:hint="eastAsia" w:ascii="宋体" w:hAnsi="宋体" w:cs="宋体"/>
          <w:color w:val="auto"/>
          <w:szCs w:val="21"/>
          <w:lang w:val="zh-CN" w:bidi="ar"/>
        </w:rPr>
        <w:t>（具体办理事宜请查询“阳光易招”公共资源交易平台网站—办事指南—《CA办理流程》）。</w:t>
      </w:r>
      <w:r>
        <w:rPr>
          <w:rFonts w:hint="eastAsia" w:ascii="宋体" w:hAnsi="宋体" w:cs="宋体"/>
          <w:color w:val="auto"/>
          <w:szCs w:val="21"/>
          <w:lang w:val="en-US" w:eastAsia="zh-CN" w:bidi="ar"/>
        </w:rPr>
        <w:t xml:space="preserve"> </w:t>
      </w:r>
    </w:p>
    <w:p>
      <w:pPr>
        <w:spacing w:line="360" w:lineRule="auto"/>
        <w:ind w:firstLine="210" w:firstLineChars="100"/>
        <w:rPr>
          <w:rFonts w:hint="eastAsia" w:ascii="宋体" w:hAnsi="宋体" w:cs="宋体"/>
          <w:color w:val="auto"/>
        </w:rPr>
      </w:pPr>
      <w:r>
        <w:rPr>
          <w:rFonts w:hint="eastAsia" w:ascii="宋体" w:hAnsi="宋体" w:cs="宋体"/>
          <w:color w:val="auto"/>
          <w:szCs w:val="21"/>
          <w:lang w:bidi="ar"/>
        </w:rPr>
        <w:t xml:space="preserve"> 4.</w:t>
      </w:r>
      <w:r>
        <w:rPr>
          <w:rFonts w:hint="eastAsia" w:ascii="宋体" w:hAnsi="宋体" w:cs="宋体"/>
          <w:color w:val="auto"/>
          <w:szCs w:val="21"/>
          <w:lang w:val="en-US" w:eastAsia="zh-CN" w:bidi="ar"/>
        </w:rPr>
        <w:t>5</w:t>
      </w:r>
      <w:r>
        <w:rPr>
          <w:rFonts w:hint="eastAsia" w:ascii="宋体" w:hAnsi="宋体" w:cs="宋体"/>
          <w:color w:val="auto"/>
          <w:szCs w:val="21"/>
          <w:lang w:bidi="ar"/>
        </w:rPr>
        <w:t>下载时需缴纳招标文件费（网上缴费</w:t>
      </w:r>
      <w:r>
        <w:rPr>
          <w:rFonts w:hint="eastAsia" w:ascii="宋体" w:hAnsi="宋体" w:cs="宋体"/>
          <w:color w:val="auto"/>
          <w:szCs w:val="21"/>
          <w:lang w:eastAsia="zh-CN" w:bidi="ar"/>
        </w:rPr>
        <w:t>，</w:t>
      </w:r>
      <w:r>
        <w:rPr>
          <w:rFonts w:hint="eastAsia" w:ascii="宋体" w:hAnsi="宋体" w:cs="宋体"/>
          <w:color w:val="auto"/>
          <w:szCs w:val="21"/>
          <w:lang w:bidi="ar"/>
        </w:rPr>
        <w:t>售后不退）。</w:t>
      </w:r>
    </w:p>
    <w:p>
      <w:pPr>
        <w:pStyle w:val="7"/>
        <w:spacing w:before="0" w:line="360" w:lineRule="auto"/>
        <w:outlineLvl w:val="0"/>
        <w:rPr>
          <w:color w:val="auto"/>
        </w:rPr>
      </w:pPr>
      <w:bookmarkStart w:id="13" w:name="_Toc490062195"/>
      <w:bookmarkStart w:id="14" w:name="_Toc46235824"/>
      <w:r>
        <w:rPr>
          <w:color w:val="auto"/>
        </w:rPr>
        <w:t>5.</w:t>
      </w:r>
      <w:bookmarkEnd w:id="13"/>
      <w:bookmarkEnd w:id="14"/>
      <w:bookmarkStart w:id="15" w:name="_Toc490062196"/>
      <w:bookmarkStart w:id="16" w:name="_Toc46235825"/>
      <w:r>
        <w:rPr>
          <w:color w:val="auto"/>
        </w:rPr>
        <w:t>投标文件的递交</w:t>
      </w:r>
      <w:bookmarkEnd w:id="15"/>
      <w:bookmarkEnd w:id="16"/>
    </w:p>
    <w:p>
      <w:pPr>
        <w:pStyle w:val="6"/>
        <w:spacing w:line="360" w:lineRule="auto"/>
        <w:ind w:firstLine="426"/>
        <w:rPr>
          <w:rFonts w:hint="eastAsia"/>
          <w:color w:val="auto"/>
        </w:rPr>
      </w:pPr>
      <w:r>
        <w:rPr>
          <w:rFonts w:hint="eastAsia"/>
          <w:color w:val="auto"/>
        </w:rPr>
        <w:t>5.1投标文件递交的截止时间（投标截止时间，下同）见招标文件，地点见招标文件。</w:t>
      </w:r>
    </w:p>
    <w:p>
      <w:pPr>
        <w:pStyle w:val="6"/>
        <w:spacing w:line="360" w:lineRule="auto"/>
        <w:ind w:firstLine="426"/>
        <w:rPr>
          <w:rFonts w:hint="eastAsia"/>
          <w:color w:val="auto"/>
        </w:rPr>
      </w:pPr>
      <w:r>
        <w:rPr>
          <w:rFonts w:hint="eastAsia"/>
          <w:color w:val="auto"/>
        </w:rPr>
        <w:t>5.2投标人须在投标截止时间前，使用企业CA数字证书登陆“阳光易招”公共资源交易平台，上传加密的电子投标文件(.file格式) 到会员系统的指定位置。上传时，系统提示 “上传成功”的方认定为电子投标文件投递成功。请投标人在上传前务必认真检查电子投标文件，确保其完整、正确。投标截止时间后上传的，系统将自动拒绝。</w:t>
      </w:r>
    </w:p>
    <w:p>
      <w:pPr>
        <w:pStyle w:val="6"/>
        <w:spacing w:line="360" w:lineRule="auto"/>
        <w:ind w:firstLine="426"/>
        <w:rPr>
          <w:color w:val="auto"/>
        </w:rPr>
      </w:pPr>
      <w:r>
        <w:rPr>
          <w:rFonts w:hint="eastAsia"/>
          <w:color w:val="auto"/>
        </w:rPr>
        <w:t>5.3 本项目评标以加密电子投标文件为依据，未在投标截止时间前上传电子投标文件并递交非加密的电子投标文件 U 盘、纸质投标文件的投标人，招标人将不予受理，视为自动放弃其投标。</w:t>
      </w:r>
    </w:p>
    <w:p>
      <w:pPr>
        <w:pStyle w:val="7"/>
        <w:spacing w:line="360" w:lineRule="auto"/>
        <w:outlineLvl w:val="0"/>
        <w:rPr>
          <w:rFonts w:hint="eastAsia"/>
          <w:color w:val="auto"/>
        </w:rPr>
      </w:pPr>
      <w:bookmarkStart w:id="17" w:name="_Toc46235826"/>
      <w:bookmarkStart w:id="18" w:name="_Toc8445"/>
      <w:r>
        <w:rPr>
          <w:rFonts w:hint="eastAsia"/>
          <w:color w:val="auto"/>
          <w:lang w:val="en-US" w:eastAsia="zh-CN"/>
        </w:rPr>
        <w:t>6</w:t>
      </w:r>
      <w:r>
        <w:rPr>
          <w:rFonts w:hint="eastAsia"/>
          <w:color w:val="auto"/>
        </w:rPr>
        <w:t>.</w:t>
      </w:r>
      <w:bookmarkStart w:id="19" w:name="_Toc317236961"/>
      <w:r>
        <w:rPr>
          <w:rFonts w:hint="eastAsia"/>
          <w:color w:val="auto"/>
        </w:rPr>
        <w:t>发布公告的媒介</w:t>
      </w:r>
      <w:bookmarkEnd w:id="17"/>
      <w:bookmarkEnd w:id="18"/>
      <w:bookmarkEnd w:id="19"/>
    </w:p>
    <w:p>
      <w:pPr>
        <w:pStyle w:val="6"/>
        <w:spacing w:line="360" w:lineRule="auto"/>
        <w:ind w:firstLine="420" w:firstLineChars="200"/>
        <w:rPr>
          <w:color w:val="auto"/>
        </w:rPr>
      </w:pPr>
      <w:r>
        <w:rPr>
          <w:rFonts w:hint="eastAsia"/>
          <w:color w:val="auto"/>
        </w:rPr>
        <w:t>本项目招标公告将在中国邮政集团公司官网（www.chinapost.com.cn）、中国招标投标公共服务平台（http://www.cebpubservice.com）、采购与招标网（https://www.chinabidding.cn/）上同时发布。</w:t>
      </w:r>
    </w:p>
    <w:p>
      <w:pPr>
        <w:pStyle w:val="7"/>
        <w:spacing w:before="0" w:line="360" w:lineRule="auto"/>
        <w:outlineLvl w:val="0"/>
        <w:rPr>
          <w:rFonts w:eastAsia="宋体"/>
          <w:color w:val="auto"/>
        </w:rPr>
      </w:pPr>
      <w:bookmarkStart w:id="20" w:name="_Toc46235827"/>
      <w:r>
        <w:rPr>
          <w:rFonts w:hint="eastAsia"/>
          <w:color w:val="auto"/>
          <w:lang w:val="en-US" w:eastAsia="zh-CN"/>
        </w:rPr>
        <w:t>7</w:t>
      </w:r>
      <w:r>
        <w:rPr>
          <w:color w:val="auto"/>
        </w:rPr>
        <w:t>.</w:t>
      </w:r>
      <w:bookmarkEnd w:id="7"/>
      <w:bookmarkStart w:id="21" w:name="_Toc490062199"/>
      <w:r>
        <w:rPr>
          <w:color w:val="auto"/>
        </w:rPr>
        <w:t>联系方式</w:t>
      </w:r>
      <w:bookmarkEnd w:id="20"/>
      <w:bookmarkEnd w:id="21"/>
    </w:p>
    <w:p>
      <w:pPr>
        <w:spacing w:line="360" w:lineRule="auto"/>
        <w:ind w:firstLine="420"/>
        <w:rPr>
          <w:rFonts w:hint="eastAsia"/>
          <w:color w:val="auto"/>
          <w:szCs w:val="21"/>
        </w:rPr>
      </w:pPr>
      <w:r>
        <w:rPr>
          <w:rFonts w:hint="eastAsia"/>
          <w:color w:val="auto"/>
          <w:szCs w:val="21"/>
        </w:rPr>
        <w:t>招标代理机构：河南省伟信招标管理咨询有限公司</w:t>
      </w:r>
    </w:p>
    <w:p>
      <w:pPr>
        <w:spacing w:line="360" w:lineRule="auto"/>
        <w:ind w:firstLine="420"/>
        <w:rPr>
          <w:rFonts w:hint="eastAsia"/>
          <w:color w:val="auto"/>
          <w:szCs w:val="21"/>
        </w:rPr>
      </w:pPr>
      <w:r>
        <w:rPr>
          <w:rFonts w:hint="eastAsia"/>
          <w:color w:val="auto"/>
          <w:szCs w:val="21"/>
        </w:rPr>
        <w:t>地址：</w:t>
      </w:r>
      <w:r>
        <w:rPr>
          <w:rFonts w:hint="eastAsia" w:cs="宋体"/>
          <w:color w:val="auto"/>
          <w:szCs w:val="21"/>
        </w:rPr>
        <w:t>在郑州市郑东新区东风南路与创业路交汇处郑东绿地中心北楼16楼</w:t>
      </w:r>
    </w:p>
    <w:p>
      <w:pPr>
        <w:spacing w:line="360" w:lineRule="auto"/>
        <w:ind w:firstLine="420"/>
        <w:rPr>
          <w:color w:val="auto"/>
          <w:szCs w:val="21"/>
        </w:rPr>
      </w:pPr>
      <w:r>
        <w:rPr>
          <w:rFonts w:hint="eastAsia"/>
          <w:color w:val="auto"/>
          <w:szCs w:val="21"/>
        </w:rPr>
        <w:t>联系人：贺先生/陈女士</w:t>
      </w:r>
    </w:p>
    <w:p>
      <w:pPr>
        <w:spacing w:line="360" w:lineRule="auto"/>
        <w:ind w:firstLine="420"/>
        <w:rPr>
          <w:color w:val="auto"/>
          <w:szCs w:val="21"/>
        </w:rPr>
      </w:pPr>
      <w:r>
        <w:rPr>
          <w:rFonts w:hint="eastAsia"/>
          <w:color w:val="auto"/>
          <w:szCs w:val="21"/>
        </w:rPr>
        <w:t>电话：0371-65359921</w:t>
      </w:r>
    </w:p>
    <w:p>
      <w:pPr>
        <w:spacing w:line="360" w:lineRule="auto"/>
        <w:ind w:firstLine="420"/>
        <w:rPr>
          <w:rFonts w:hint="eastAsia" w:ascii="宋体" w:hAnsi="宋体" w:cs="宋体"/>
          <w:color w:val="auto"/>
          <w:szCs w:val="21"/>
        </w:rPr>
      </w:pPr>
      <w:r>
        <w:rPr>
          <w:rFonts w:hint="eastAsia"/>
          <w:color w:val="auto"/>
          <w:szCs w:val="21"/>
        </w:rPr>
        <w:t>电子邮件：</w:t>
      </w:r>
      <w:r>
        <w:rPr>
          <w:rFonts w:hint="eastAsia" w:ascii="宋体" w:hAnsi="宋体" w:cs="宋体"/>
          <w:color w:val="auto"/>
          <w:szCs w:val="21"/>
        </w:rPr>
        <w:fldChar w:fldCharType="begin"/>
      </w:r>
      <w:r>
        <w:rPr>
          <w:rFonts w:hint="eastAsia" w:ascii="宋体" w:hAnsi="宋体" w:cs="宋体"/>
          <w:color w:val="auto"/>
          <w:szCs w:val="21"/>
        </w:rPr>
        <w:instrText xml:space="preserve"> HYPERLINK "mailto:hnwxzx@126.com" </w:instrText>
      </w:r>
      <w:r>
        <w:rPr>
          <w:rFonts w:hint="eastAsia" w:ascii="宋体" w:hAnsi="宋体" w:cs="宋体"/>
          <w:color w:val="auto"/>
          <w:szCs w:val="21"/>
        </w:rPr>
        <w:fldChar w:fldCharType="separate"/>
      </w:r>
      <w:r>
        <w:rPr>
          <w:rStyle w:val="5"/>
          <w:rFonts w:hint="eastAsia" w:ascii="宋体" w:hAnsi="宋体" w:cs="宋体"/>
          <w:color w:val="auto"/>
          <w:szCs w:val="21"/>
        </w:rPr>
        <w:t>hnwxzx@126.com</w:t>
      </w:r>
      <w:r>
        <w:rPr>
          <w:rFonts w:hint="eastAsia" w:ascii="宋体" w:hAnsi="宋体" w:cs="宋体"/>
          <w:color w:val="auto"/>
          <w:szCs w:val="21"/>
        </w:rPr>
        <w:fldChar w:fldCharType="end"/>
      </w:r>
    </w:p>
    <w:p>
      <w:pPr>
        <w:spacing w:line="360" w:lineRule="auto"/>
        <w:ind w:firstLine="420"/>
        <w:rPr>
          <w:rFonts w:hint="eastAsia"/>
          <w:color w:val="auto"/>
          <w:szCs w:val="21"/>
        </w:rPr>
      </w:pPr>
      <w:r>
        <w:rPr>
          <w:rFonts w:hint="eastAsia"/>
          <w:color w:val="auto"/>
          <w:szCs w:val="21"/>
        </w:rPr>
        <w:t>招 标 人：中国邮政储蓄银行股份有限公司河南省分行</w:t>
      </w:r>
    </w:p>
    <w:p>
      <w:pPr>
        <w:spacing w:line="360" w:lineRule="auto"/>
        <w:ind w:firstLine="420"/>
        <w:rPr>
          <w:rFonts w:hint="eastAsia"/>
          <w:color w:val="auto"/>
          <w:szCs w:val="21"/>
        </w:rPr>
      </w:pPr>
      <w:r>
        <w:rPr>
          <w:rFonts w:hint="eastAsia"/>
          <w:color w:val="auto"/>
          <w:szCs w:val="21"/>
        </w:rPr>
        <w:t>地    址：河南省郑州市花园路59号邮政大厦</w:t>
      </w:r>
    </w:p>
    <w:p>
      <w:pPr>
        <w:spacing w:line="360" w:lineRule="auto"/>
        <w:ind w:firstLine="420"/>
        <w:rPr>
          <w:rFonts w:hint="eastAsia" w:hAnsi="宋体"/>
          <w:color w:val="auto"/>
          <w:kern w:val="0"/>
          <w:szCs w:val="21"/>
        </w:rPr>
      </w:pPr>
      <w:r>
        <w:rPr>
          <w:rFonts w:hint="eastAsia"/>
          <w:color w:val="auto"/>
          <w:szCs w:val="21"/>
        </w:rPr>
        <w:t>联 系 人：</w:t>
      </w:r>
      <w:r>
        <w:rPr>
          <w:rFonts w:hint="eastAsia"/>
          <w:color w:val="auto"/>
        </w:rPr>
        <w:t xml:space="preserve">楚经理 </w:t>
      </w:r>
      <w:r>
        <w:rPr>
          <w:rFonts w:hint="eastAsia" w:hAnsi="宋体"/>
          <w:color w:val="auto"/>
          <w:kern w:val="0"/>
          <w:szCs w:val="21"/>
        </w:rPr>
        <w:t xml:space="preserve"> </w:t>
      </w:r>
    </w:p>
    <w:p>
      <w:pPr>
        <w:spacing w:line="360" w:lineRule="auto"/>
        <w:ind w:right="-58" w:firstLine="420"/>
        <w:jc w:val="left"/>
        <w:rPr>
          <w:rFonts w:hint="eastAsia"/>
          <w:color w:val="auto"/>
          <w:szCs w:val="21"/>
        </w:rPr>
      </w:pPr>
      <w:r>
        <w:rPr>
          <w:rFonts w:hint="eastAsia"/>
          <w:color w:val="auto"/>
          <w:szCs w:val="21"/>
        </w:rPr>
        <w:t>电    话：</w:t>
      </w:r>
      <w:r>
        <w:rPr>
          <w:rFonts w:hint="eastAsia"/>
          <w:color w:val="auto"/>
        </w:rPr>
        <w:t>0371-69199169</w:t>
      </w:r>
    </w:p>
    <w:p>
      <w:pPr>
        <w:spacing w:line="360" w:lineRule="auto"/>
        <w:jc w:val="right"/>
        <w:rPr>
          <w:rFonts w:hint="eastAsia"/>
          <w:color w:val="auto"/>
        </w:rPr>
      </w:pPr>
    </w:p>
    <w:p>
      <w:pPr>
        <w:spacing w:line="360" w:lineRule="auto"/>
        <w:jc w:val="right"/>
        <w:rPr>
          <w:rFonts w:hint="eastAsia"/>
          <w:color w:val="auto"/>
        </w:rPr>
      </w:pPr>
    </w:p>
    <w:p>
      <w:pPr>
        <w:jc w:val="right"/>
      </w:pPr>
      <w:bookmarkStart w:id="22" w:name="_GoBack"/>
      <w:bookmarkEnd w:id="22"/>
      <w:r>
        <w:t>20</w:t>
      </w:r>
      <w:r>
        <w:rPr>
          <w:rFonts w:hint="eastAsia"/>
        </w:rPr>
        <w:t>20</w:t>
      </w:r>
      <w:r>
        <w:t>年</w:t>
      </w:r>
      <w:r>
        <w:rPr>
          <w:rFonts w:hint="eastAsia"/>
          <w:lang w:val="en-US" w:eastAsia="zh-CN"/>
        </w:rPr>
        <w:t>08</w:t>
      </w:r>
      <w:r>
        <w:t>月</w:t>
      </w:r>
      <w:r>
        <w:rPr>
          <w:rFonts w:hint="eastAsia"/>
          <w:lang w:val="en-US" w:eastAsia="zh-CN"/>
        </w:rPr>
        <w:t>04</w:t>
      </w:r>
      <w: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B94600"/>
    <w:rsid w:val="1F497CE8"/>
    <w:rsid w:val="570C6003"/>
    <w:rsid w:val="7F2724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cs="仿宋_GB2312"/>
      <w:b/>
      <w:bCs/>
      <w:sz w:val="32"/>
      <w:szCs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qFormat/>
    <w:uiPriority w:val="99"/>
    <w:rPr>
      <w:color w:val="0000FF"/>
      <w:u w:val="single"/>
    </w:rPr>
  </w:style>
  <w:style w:type="paragraph" w:customStyle="1" w:styleId="6">
    <w:name w:val="p0"/>
    <w:basedOn w:val="1"/>
    <w:qFormat/>
    <w:uiPriority w:val="0"/>
    <w:pPr>
      <w:widowControl/>
    </w:pPr>
    <w:rPr>
      <w:kern w:val="0"/>
      <w:szCs w:val="21"/>
    </w:rPr>
  </w:style>
  <w:style w:type="paragraph" w:customStyle="1" w:styleId="7">
    <w:name w:val="样式 标题 2 + Times New Roman 四号 非加粗 段前: 5 磅 段后: 0 磅 行距: 固定值 20..."/>
    <w:basedOn w:val="2"/>
    <w:qFormat/>
    <w:uiPriority w:val="0"/>
    <w:pPr>
      <w:numPr>
        <w:ilvl w:val="1"/>
        <w:numId w:val="0"/>
      </w:numPr>
      <w:spacing w:before="100" w:beforeLines="0" w:after="0" w:afterLines="0" w:line="400" w:lineRule="exact"/>
    </w:pPr>
    <w:rPr>
      <w:rFonts w:ascii="Times New Roman" w:hAnsi="Times New Roman" w:cs="宋体"/>
      <w:b w:val="0"/>
      <w:bCs w:val="0"/>
      <w:kern w:val="2"/>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2020-08-03T07:22:00Z</dcterms:created>
  <dc:creator>Administrator</dc:creator>
  <cp:lastModifiedBy>Administrator</cp:lastModifiedBy>
  <dcterms:modified xsi:type="dcterms:W3CDTF">2020-08-04T01:40:27Z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